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Drought Prediction Across the Continental United States through Statistical and Machine Learning Methods</w:t>
      </w:r>
    </w:p>
    <w:p w:rsidR="00000000" w:rsidDel="00000000" w:rsidP="00000000" w:rsidRDefault="00000000" w:rsidRPr="00000000" w14:paraId="0000000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Thee Ngamsangrat, Yujie Cai, Jim Zhang, Michael Fein</w:t>
      </w:r>
    </w:p>
    <w:p w:rsidR="00000000" w:rsidDel="00000000" w:rsidP="00000000" w:rsidRDefault="00000000" w:rsidRPr="00000000" w14:paraId="00000004">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Institute of Applied Computer Science, Harvard, Cambridge, United States of America, equal contribution.</w:t>
      </w:r>
    </w:p>
    <w:p w:rsidR="00000000" w:rsidDel="00000000" w:rsidP="00000000" w:rsidRDefault="00000000" w:rsidRPr="00000000" w14:paraId="00000005">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April 20, 2022</w:t>
      </w:r>
      <w:r w:rsidDel="00000000" w:rsidR="00000000" w:rsidRPr="00000000">
        <w:rPr>
          <w:rtl w:val="0"/>
        </w:rPr>
      </w:r>
    </w:p>
    <w:p w:rsidR="00000000" w:rsidDel="00000000" w:rsidP="00000000" w:rsidRDefault="00000000" w:rsidRPr="00000000" w14:paraId="00000007">
      <w:pPr>
        <w:pStyle w:val="Heading2"/>
        <w:spacing w:line="240" w:lineRule="auto"/>
        <w:rPr>
          <w:rFonts w:ascii="Times New Roman" w:cs="Times New Roman" w:eastAsia="Times New Roman" w:hAnsi="Times New Roman"/>
          <w:b w:val="1"/>
          <w:color w:val="ff0000"/>
          <w:sz w:val="24"/>
          <w:szCs w:val="24"/>
        </w:rPr>
      </w:pPr>
      <w:bookmarkStart w:colFirst="0" w:colLast="0" w:name="_pxxd7z1z32vy" w:id="0"/>
      <w:bookmarkEnd w:id="0"/>
      <w:r w:rsidDel="00000000" w:rsidR="00000000" w:rsidRPr="00000000">
        <w:rPr>
          <w:rFonts w:ascii="Times New Roman" w:cs="Times New Roman" w:eastAsia="Times New Roman" w:hAnsi="Times New Roman"/>
          <w:b w:val="1"/>
          <w:color w:val="ff0000"/>
          <w:sz w:val="24"/>
          <w:szCs w:val="24"/>
          <w:rtl w:val="0"/>
        </w:rPr>
        <w:t xml:space="preserve">Dear editors: Section III and IV are new content, please consider editing those first! Appreciate that!!</w:t>
      </w:r>
    </w:p>
    <w:p w:rsidR="00000000" w:rsidDel="00000000" w:rsidP="00000000" w:rsidRDefault="00000000" w:rsidRPr="00000000" w14:paraId="00000008">
      <w:pPr>
        <w:pStyle w:val="Heading2"/>
        <w:spacing w:line="240" w:lineRule="auto"/>
        <w:rPr>
          <w:rFonts w:ascii="Times New Roman" w:cs="Times New Roman" w:eastAsia="Times New Roman" w:hAnsi="Times New Roman"/>
          <w:b w:val="1"/>
          <w:sz w:val="24"/>
          <w:szCs w:val="24"/>
        </w:rPr>
      </w:pPr>
      <w:bookmarkStart w:colFirst="0" w:colLast="0" w:name="_mrzhnkojz9ia" w:id="1"/>
      <w:bookmarkEnd w:id="1"/>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0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Drought has become one of the leading causes of humanitarian disasters. Drought leads to drinking water shortages, wildfires, loss in crops and livestock, and more. Post-drought aid is time-consuming and due to the inability to perform long-term drought prediction, irreparable damage has already been done </w:t>
      </w:r>
      <w:r w:rsidDel="00000000" w:rsidR="00000000" w:rsidRPr="00000000">
        <w:rPr>
          <w:rFonts w:ascii="Times New Roman" w:cs="Times New Roman" w:eastAsia="Times New Roman" w:hAnsi="Times New Roman"/>
          <w:sz w:val="24"/>
          <w:szCs w:val="24"/>
          <w:rtl w:val="0"/>
        </w:rPr>
        <w:t xml:space="preserve">by the time aid has arrived</w:t>
      </w:r>
      <w:r w:rsidDel="00000000" w:rsidR="00000000" w:rsidRPr="00000000">
        <w:rPr>
          <w:rFonts w:ascii="Times New Roman" w:cs="Times New Roman" w:eastAsia="Times New Roman" w:hAnsi="Times New Roman"/>
          <w:sz w:val="24"/>
          <w:szCs w:val="24"/>
          <w:rtl w:val="0"/>
        </w:rPr>
        <w:t xml:space="preserve">. In this paper, we attempt to </w:t>
      </w:r>
      <w:r w:rsidDel="00000000" w:rsidR="00000000" w:rsidRPr="00000000">
        <w:rPr>
          <w:rFonts w:ascii="Times New Roman" w:cs="Times New Roman" w:eastAsia="Times New Roman" w:hAnsi="Times New Roman"/>
          <w:sz w:val="24"/>
          <w:szCs w:val="24"/>
          <w:rtl w:val="0"/>
        </w:rPr>
        <w:t xml:space="preserve">extend drought</w:t>
      </w:r>
      <w:r w:rsidDel="00000000" w:rsidR="00000000" w:rsidRPr="00000000">
        <w:rPr>
          <w:rFonts w:ascii="Times New Roman" w:cs="Times New Roman" w:eastAsia="Times New Roman" w:hAnsi="Times New Roman"/>
          <w:sz w:val="24"/>
          <w:szCs w:val="24"/>
          <w:rtl w:val="0"/>
        </w:rPr>
        <w:t xml:space="preserve"> prediction accuracy past currently accepted capabilities using statistical and machine learning approaches based on a number of feature variables.</w:t>
      </w:r>
      <w:r w:rsidDel="00000000" w:rsidR="00000000" w:rsidRPr="00000000">
        <w:rPr>
          <w:rFonts w:ascii="Times New Roman" w:cs="Times New Roman" w:eastAsia="Times New Roman" w:hAnsi="Times New Roman"/>
          <w:sz w:val="24"/>
          <w:szCs w:val="24"/>
          <w:rtl w:val="0"/>
        </w:rPr>
        <w:t xml:space="preserve"> Our work combines satellite images with climatrophic data at a regional level to gain higher forecast accuracy for larger regions of the Continental United States. Our results show regional and temporal variability in the predictability of drought using different features, and we are able to improve the prediction power with more advanced model architectures. This work will allow for a more accurate allocation of emergency response resources before the onset of a more severe drought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If possible, we also hope to describe certain actions, taken by humans, that may </w:t>
      </w:r>
      <w:r w:rsidDel="00000000" w:rsidR="00000000" w:rsidRPr="00000000">
        <w:rPr>
          <w:rFonts w:ascii="Times New Roman" w:cs="Times New Roman" w:eastAsia="Times New Roman" w:hAnsi="Times New Roman"/>
          <w:sz w:val="24"/>
          <w:szCs w:val="24"/>
          <w:rtl w:val="0"/>
        </w:rPr>
        <w:t xml:space="preserve">have a correlational relationship with causing drought</w:t>
      </w:r>
      <w:r w:rsidDel="00000000" w:rsidR="00000000" w:rsidRPr="00000000">
        <w:rPr>
          <w:rFonts w:ascii="Times New Roman" w:cs="Times New Roman" w:eastAsia="Times New Roman" w:hAnsi="Times New Roman"/>
          <w:sz w:val="24"/>
          <w:szCs w:val="24"/>
          <w:rtl w:val="0"/>
        </w:rPr>
        <w:t xml:space="preserve">, such as land use or urban sprawl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0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pStyle w:val="Heading2"/>
        <w:spacing w:line="240" w:lineRule="auto"/>
        <w:rPr>
          <w:rFonts w:ascii="Times New Roman" w:cs="Times New Roman" w:eastAsia="Times New Roman" w:hAnsi="Times New Roman"/>
          <w:b w:val="1"/>
          <w:sz w:val="24"/>
          <w:szCs w:val="24"/>
        </w:rPr>
      </w:pPr>
      <w:bookmarkStart w:colFirst="0" w:colLast="0" w:name="_ges9o5qlflx2" w:id="2"/>
      <w:bookmarkEnd w:id="2"/>
      <w:r w:rsidDel="00000000" w:rsidR="00000000" w:rsidRPr="00000000">
        <w:rPr>
          <w:rFonts w:ascii="Times New Roman" w:cs="Times New Roman" w:eastAsia="Times New Roman" w:hAnsi="Times New Roman"/>
          <w:b w:val="1"/>
          <w:sz w:val="24"/>
          <w:szCs w:val="24"/>
          <w:rtl w:val="0"/>
        </w:rPr>
        <w:t xml:space="preserve">I. Introduction</w:t>
      </w:r>
    </w:p>
    <w:p w:rsidR="00000000" w:rsidDel="00000000" w:rsidP="00000000" w:rsidRDefault="00000000" w:rsidRPr="00000000" w14:paraId="0000000D">
      <w:pPr>
        <w:pStyle w:val="Heading3"/>
        <w:spacing w:line="240" w:lineRule="auto"/>
        <w:rPr>
          <w:rFonts w:ascii="Times New Roman" w:cs="Times New Roman" w:eastAsia="Times New Roman" w:hAnsi="Times New Roman"/>
          <w:b w:val="1"/>
          <w:sz w:val="24"/>
          <w:szCs w:val="24"/>
        </w:rPr>
      </w:pPr>
      <w:bookmarkStart w:colFirst="0" w:colLast="0" w:name="_fbyvz0sprx6a" w:id="3"/>
      <w:bookmarkEnd w:id="3"/>
      <w:commentRangeStart w:id="0"/>
      <w:r w:rsidDel="00000000" w:rsidR="00000000" w:rsidRPr="00000000">
        <w:rPr>
          <w:rFonts w:ascii="Times New Roman" w:cs="Times New Roman" w:eastAsia="Times New Roman" w:hAnsi="Times New Roman"/>
          <w:b w:val="1"/>
          <w:sz w:val="24"/>
          <w:szCs w:val="24"/>
          <w:rtl w:val="0"/>
        </w:rPr>
        <w:t xml:space="preserve">1.1 </w:t>
      </w:r>
      <w:r w:rsidDel="00000000" w:rsidR="00000000" w:rsidRPr="00000000">
        <w:rPr>
          <w:rFonts w:ascii="Times New Roman" w:cs="Times New Roman" w:eastAsia="Times New Roman" w:hAnsi="Times New Roman"/>
          <w:b w:val="1"/>
          <w:sz w:val="24"/>
          <w:szCs w:val="24"/>
          <w:rtl w:val="0"/>
        </w:rPr>
        <w:t xml:space="preserve">Understanding Drought and Current Tools for Predicting Drought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Droughts are one of the most costly and environmentally damaging climatic events. Due to nature's dependency on hydraulic cycles, droughts can lead to the long-term destruction of large-scale ecosystems through positive feedback loops. Understanding and better predicting when and where drought will occur is of utmost importance to aiding those affected by drought and in understanding how to potentially mitigate oncoming droughts. A prediction period of greater than even a month ahead of time would allow a significant mitigation of drought effects </w:t>
      </w:r>
      <w:r w:rsidDel="00000000" w:rsidR="00000000" w:rsidRPr="00000000">
        <w:rPr>
          <w:rFonts w:ascii="Times New Roman" w:cs="Times New Roman" w:eastAsia="Times New Roman" w:hAnsi="Times New Roman"/>
          <w:sz w:val="24"/>
          <w:szCs w:val="24"/>
          <w:rtl w:val="0"/>
        </w:rPr>
        <w:t xml:space="preserve">(Ma, 2017).</w:t>
      </w:r>
      <w:r w:rsidDel="00000000" w:rsidR="00000000" w:rsidRPr="00000000">
        <w:rPr>
          <w:rtl w:val="0"/>
        </w:rPr>
      </w:r>
    </w:p>
    <w:p w:rsidR="00000000" w:rsidDel="00000000" w:rsidP="00000000" w:rsidRDefault="00000000" w:rsidRPr="00000000" w14:paraId="0000001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 scientific perspective, droughts are difficult to measure with unclear beginnings and ends (Vicente,  2010). Droughts also tend to be slow, developing over periods of weeks and months rather than days or hours, like other natural disasters (Ma, 2017). Defining drought, while not the main topic of this work, is an important aspect in predicting its onset as well as its effects. It is important to note that drought is not simply a lack of available water, since different ecosystem types will naturally experience different levels of precipitation; rather, drought is a deviation from what is considered an average amount of available water in specific climate regions. For our purposes, we use the U.S. Drought Monitor, which synthesizes expert vetted information, to classify types of drought risk across the United States (USDM, 2022). </w:t>
      </w:r>
      <w:r w:rsidDel="00000000" w:rsidR="00000000" w:rsidRPr="00000000">
        <w:rPr>
          <w:rFonts w:ascii="Times New Roman" w:cs="Times New Roman" w:eastAsia="Times New Roman" w:hAnsi="Times New Roman"/>
          <w:sz w:val="24"/>
          <w:szCs w:val="24"/>
          <w:rtl w:val="0"/>
        </w:rPr>
        <w:t xml:space="preserve">The USDM makes use of the Palmer Drought Severity Index, the Standardized Precipitation Index (SPI), and other climatic inputs as well as indicators of soil moisture</w:t>
      </w:r>
      <w:r w:rsidDel="00000000" w:rsidR="00000000" w:rsidRPr="00000000">
        <w:rPr>
          <w:rFonts w:ascii="Times New Roman" w:cs="Times New Roman" w:eastAsia="Times New Roman" w:hAnsi="Times New Roman"/>
          <w:sz w:val="24"/>
          <w:szCs w:val="24"/>
          <w:rtl w:val="0"/>
        </w:rPr>
        <w:t xml:space="preserve">. The figure below shows a recent sample of drought classification across the Continental United States (CONUS).</w:t>
      </w:r>
    </w:p>
    <w:p w:rsidR="00000000" w:rsidDel="00000000" w:rsidP="00000000" w:rsidRDefault="00000000" w:rsidRPr="00000000" w14:paraId="0000001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194295</wp:posOffset>
            </wp:positionV>
            <wp:extent cx="3776663" cy="3555948"/>
            <wp:effectExtent b="0" l="0" r="0" t="0"/>
            <wp:wrapTopAndBottom distB="114300" distT="114300"/>
            <wp:docPr id="7"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3776663" cy="3555948"/>
                    </a:xfrm>
                    <a:prstGeom prst="rect"/>
                    <a:ln/>
                  </pic:spPr>
                </pic:pic>
              </a:graphicData>
            </a:graphic>
          </wp:anchor>
        </w:drawing>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its relative acceptance as an accurate categorization of the risk of drought severity and its aggregation of different drought indices, we use the USDM as our response variable throughout this body of work. </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what is currently available, NOAA outputs weekly to seasonal drought outlooks based on available climate information and historical indications of drought, mainly precipitation and temperature, through its climate prediction center (NOAA, </w:t>
      </w:r>
      <w:r w:rsidDel="00000000" w:rsidR="00000000" w:rsidRPr="00000000">
        <w:rPr>
          <w:rFonts w:ascii="Times New Roman" w:cs="Times New Roman" w:eastAsia="Times New Roman" w:hAnsi="Times New Roman"/>
          <w:sz w:val="24"/>
          <w:szCs w:val="24"/>
          <w:rtl w:val="0"/>
        </w:rPr>
        <w:t xml:space="preserve">2022</w:t>
      </w:r>
      <w:r w:rsidDel="00000000" w:rsidR="00000000" w:rsidRPr="00000000">
        <w:rPr>
          <w:rFonts w:ascii="Times New Roman" w:cs="Times New Roman" w:eastAsia="Times New Roman" w:hAnsi="Times New Roman"/>
          <w:sz w:val="24"/>
          <w:szCs w:val="24"/>
          <w:rtl w:val="0"/>
        </w:rPr>
        <w:t xml:space="preserve">). Based on their published work, their forecasting methods are based on historical data combined with the USDM drought risk index and have been increasing in accuracy steadily over time. Most research thus far has employed empirical methods to attempt forecasting through a set of initial conditions correlated with outcomes (Ma, 2017). As we later discuss in section II, recent work has been done in applying more advanced computational methods to drought prediction, in part because of its complexity as a natural event, and also in part because of the computational cost of more advanced methods involving large data sets.</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work we aim to more accurately predict drought in longer-term periods by applying two main advancements to currently available tools: (1) greater computational and data complexity through the aggregation of data sources and use of satellite imagery and (2) regionalizing the CONUS into distinct climate regions to understand both how predictability changes across climates and better predict drought on a spatially larger scale. We use a combination of statistical and computational models with multiple X predictors to work towards these goals. Finally, we will conduct a correlational study of human-factors such as urbanization and land use and drought prediction.</w:t>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pStyle w:val="Heading3"/>
        <w:rPr>
          <w:rFonts w:ascii="Times New Roman" w:cs="Times New Roman" w:eastAsia="Times New Roman" w:hAnsi="Times New Roman"/>
          <w:b w:val="1"/>
          <w:sz w:val="24"/>
          <w:szCs w:val="24"/>
        </w:rPr>
      </w:pPr>
      <w:bookmarkStart w:colFirst="0" w:colLast="0" w:name="_jitkbau74l2m" w:id="4"/>
      <w:bookmarkEnd w:id="4"/>
      <w:r w:rsidDel="00000000" w:rsidR="00000000" w:rsidRPr="00000000">
        <w:rPr>
          <w:rFonts w:ascii="Times New Roman" w:cs="Times New Roman" w:eastAsia="Times New Roman" w:hAnsi="Times New Roman"/>
          <w:b w:val="1"/>
          <w:sz w:val="24"/>
          <w:szCs w:val="24"/>
          <w:rtl w:val="0"/>
        </w:rPr>
        <w:t xml:space="preserve">1.2 Available Data</w:t>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purposes of drought risk forecasting and prediction, we use data from a number of other sources in an effort to improve longer-term predictability of drought onset. These data sources include:</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United States Drought Monitor (USDM) drought risk index</w:t>
      </w:r>
    </w:p>
    <w:p w:rsidR="00000000" w:rsidDel="00000000" w:rsidP="00000000" w:rsidRDefault="00000000" w:rsidRPr="00000000" w14:paraId="00000021">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National Oceanic and Atmospheric Administration (NOAA) Weather Station temperature, snowfall, and precipitation</w:t>
      </w:r>
    </w:p>
    <w:p w:rsidR="00000000" w:rsidDel="00000000" w:rsidP="00000000" w:rsidRDefault="00000000" w:rsidRPr="00000000" w14:paraId="00000022">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Sentinel L2A Satellite Images - 60m x 60m images</w:t>
      </w:r>
    </w:p>
    <w:p w:rsidR="00000000" w:rsidDel="00000000" w:rsidP="00000000" w:rsidRDefault="00000000" w:rsidRPr="00000000" w14:paraId="00000023">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Evapotranspiration Data</w:t>
      </w:r>
      <w:r w:rsidDel="00000000" w:rsidR="00000000" w:rsidRPr="00000000">
        <w:rPr>
          <w:rFonts w:ascii="Times New Roman" w:cs="Times New Roman" w:eastAsia="Times New Roman" w:hAnsi="Times New Roman"/>
          <w:sz w:val="24"/>
          <w:szCs w:val="24"/>
          <w:rtl w:val="0"/>
        </w:rPr>
        <w:t xml:space="preserve"> - evaporation and run-off data over time</w:t>
      </w:r>
    </w:p>
    <w:p w:rsidR="00000000" w:rsidDel="00000000" w:rsidP="00000000" w:rsidRDefault="00000000" w:rsidRPr="00000000" w14:paraId="00000024">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Soil Moisture Active Passive (SMAP) Satellite Measurements - soil moisture measurements in 9km x 9km areas</w:t>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aim to combine all of the data sources into one full dataset at weekly time scales and at county level, so we are able to proceed to modeling. However, we acknowledge that NOAA, SMAP, SET, and Sentinel L2 have different availability across location and space. For example, the temperature and precipitation from NOAA is measured by weather stations, and those weather stations are not necessarily aligned with individual county boundaries. SET starts to have full entries since 2015, while the most complete data we have is USDM, which starts from 2012. Having the imbalance panel dataset in mind, when we enter the modeling phase, we want to investigate how the data availability contributes to the model predictability. </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pStyle w:val="Heading2"/>
        <w:spacing w:line="240" w:lineRule="auto"/>
        <w:rPr>
          <w:rFonts w:ascii="Times New Roman" w:cs="Times New Roman" w:eastAsia="Times New Roman" w:hAnsi="Times New Roman"/>
          <w:b w:val="1"/>
          <w:sz w:val="24"/>
          <w:szCs w:val="24"/>
        </w:rPr>
      </w:pPr>
      <w:bookmarkStart w:colFirst="0" w:colLast="0" w:name="_kqp0ci1w50mi" w:id="5"/>
      <w:bookmarkEnd w:id="5"/>
      <w:commentRangeStart w:id="1"/>
      <w:r w:rsidDel="00000000" w:rsidR="00000000" w:rsidRPr="00000000">
        <w:rPr>
          <w:rFonts w:ascii="Times New Roman" w:cs="Times New Roman" w:eastAsia="Times New Roman" w:hAnsi="Times New Roman"/>
          <w:b w:val="1"/>
          <w:sz w:val="24"/>
          <w:szCs w:val="24"/>
          <w:rtl w:val="0"/>
        </w:rPr>
        <w:t xml:space="preserve">II. Related Work</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Previous work in the study of drought and arid climate forecasting has formed a major consensus – drought is one of the least understood natural disasters due to its convoluted causal factors and occurrence mechanisms (Sundararajan, 2021). With the flourishing of machine learning and deep neural networks, researchers have made some limited but encouraging progress in forecasting drought and encoding its possible predictors.</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3"/>
        <w:rPr>
          <w:rFonts w:ascii="Times New Roman" w:cs="Times New Roman" w:eastAsia="Times New Roman" w:hAnsi="Times New Roman"/>
          <w:b w:val="1"/>
          <w:sz w:val="24"/>
          <w:szCs w:val="24"/>
        </w:rPr>
      </w:pPr>
      <w:bookmarkStart w:colFirst="0" w:colLast="0" w:name="_rqhktw6yfkif" w:id="6"/>
      <w:bookmarkEnd w:id="6"/>
      <w:r w:rsidDel="00000000" w:rsidR="00000000" w:rsidRPr="00000000">
        <w:rPr>
          <w:rFonts w:ascii="Times New Roman" w:cs="Times New Roman" w:eastAsia="Times New Roman" w:hAnsi="Times New Roman"/>
          <w:b w:val="1"/>
          <w:color w:val="434343"/>
          <w:sz w:val="24"/>
          <w:szCs w:val="24"/>
          <w:rtl w:val="0"/>
        </w:rPr>
        <w:t xml:space="preserve">2.1 </w:t>
      </w: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b w:val="1"/>
          <w:sz w:val="24"/>
          <w:szCs w:val="24"/>
          <w:rtl w:val="0"/>
        </w:rPr>
        <w:t xml:space="preserve">omplexity in Droughts’ Causal Mechanisms</w:t>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literature suggests that causes of droughts are rooted deeply in the specific topographical and geographical conditions of an area. Zhang et al. (2020) suggests that the reason for the stagnant development of drought forecasting is</w:t>
      </w:r>
      <w:r w:rsidDel="00000000" w:rsidR="00000000" w:rsidRPr="00000000">
        <w:rPr>
          <w:rFonts w:ascii="Times New Roman" w:cs="Times New Roman" w:eastAsia="Times New Roman" w:hAnsi="Times New Roman"/>
          <w:sz w:val="24"/>
          <w:szCs w:val="24"/>
          <w:rtl w:val="0"/>
        </w:rPr>
        <w:t xml:space="preserve"> that the field has not agreed on a unified theoretical framework to explain the causal mechanism of droughts happening across the world, or even within the same continent</w:t>
      </w:r>
      <w:r w:rsidDel="00000000" w:rsidR="00000000" w:rsidRPr="00000000">
        <w:rPr>
          <w:rFonts w:ascii="Times New Roman" w:cs="Times New Roman" w:eastAsia="Times New Roman" w:hAnsi="Times New Roman"/>
          <w:sz w:val="24"/>
          <w:szCs w:val="24"/>
          <w:rtl w:val="0"/>
        </w:rPr>
        <w:t xml:space="preserve"> or sub-region.</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factors that shape drought climates are convoluted and involve the interaction of multiple factors (Salehi-Lisar, 2016). As such, existing work tends to analyze drought in a case-by-case fashion (Marengo, 2021), limiting the scope of work on single droughts in narrow time windows, typically less than a year. Most work also focuses on specific, smaller regions of sub-climates, where hydraulic cycles can be more accurately known, such as river basins, where water, evaporation, and precipitation levels can be closely measured and reported. </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work does not attempt to point to specific causes of drought, which might vary by climate region as suggested in literature, but rather divides the CONUS into generally agreed upon climate regions. Through this method, we can more accurately capture differences in regional causes of drought and assess the predictability of drought based on our available data across different climate types. Below is a depiction of the climate map of the CONUS provided by NOAA and developed by </w:t>
      </w:r>
      <w:r w:rsidDel="00000000" w:rsidR="00000000" w:rsidRPr="00000000">
        <w:rPr>
          <w:rFonts w:ascii="Times New Roman" w:cs="Times New Roman" w:eastAsia="Times New Roman" w:hAnsi="Times New Roman"/>
          <w:sz w:val="24"/>
          <w:szCs w:val="24"/>
          <w:rtl w:val="0"/>
        </w:rPr>
        <w:t xml:space="preserve">Karl. and Koss (1984)</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2513" cy="3093618"/>
            <wp:effectExtent b="0" l="0" r="0" t="0"/>
            <wp:docPr id="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862513" cy="309361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w:t>
      </w:r>
      <w:r w:rsidDel="00000000" w:rsidR="00000000" w:rsidRPr="00000000">
        <w:rPr>
          <w:rFonts w:ascii="Times New Roman" w:cs="Times New Roman" w:eastAsia="Times New Roman" w:hAnsi="Times New Roman"/>
          <w:sz w:val="24"/>
          <w:szCs w:val="24"/>
          <w:rtl w:val="0"/>
        </w:rPr>
        <w:t xml:space="preserve">US Climate Regions</w:t>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pStyle w:val="Heading3"/>
        <w:rPr>
          <w:rFonts w:ascii="Times New Roman" w:cs="Times New Roman" w:eastAsia="Times New Roman" w:hAnsi="Times New Roman"/>
          <w:b w:val="1"/>
          <w:sz w:val="24"/>
          <w:szCs w:val="24"/>
        </w:rPr>
      </w:pPr>
      <w:bookmarkStart w:colFirst="0" w:colLast="0" w:name="_eqxm3836jzav" w:id="7"/>
      <w:bookmarkEnd w:id="7"/>
      <w:r w:rsidDel="00000000" w:rsidR="00000000" w:rsidRPr="00000000">
        <w:rPr>
          <w:rFonts w:ascii="Times New Roman" w:cs="Times New Roman" w:eastAsia="Times New Roman" w:hAnsi="Times New Roman"/>
          <w:b w:val="1"/>
          <w:color w:val="434343"/>
          <w:sz w:val="24"/>
          <w:szCs w:val="24"/>
          <w:rtl w:val="0"/>
        </w:rPr>
        <w:t xml:space="preserve">2.2 Recent </w:t>
      </w:r>
      <w:r w:rsidDel="00000000" w:rsidR="00000000" w:rsidRPr="00000000">
        <w:rPr>
          <w:rFonts w:ascii="Times New Roman" w:cs="Times New Roman" w:eastAsia="Times New Roman" w:hAnsi="Times New Roman"/>
          <w:b w:val="1"/>
          <w:sz w:val="24"/>
          <w:szCs w:val="24"/>
          <w:rtl w:val="0"/>
        </w:rPr>
        <w:t xml:space="preserve">Complications</w:t>
      </w:r>
      <w:r w:rsidDel="00000000" w:rsidR="00000000" w:rsidRPr="00000000">
        <w:rPr>
          <w:rFonts w:ascii="Times New Roman" w:cs="Times New Roman" w:eastAsia="Times New Roman" w:hAnsi="Times New Roman"/>
          <w:b w:val="1"/>
          <w:color w:val="434343"/>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w:t>
      </w:r>
      <w:r w:rsidDel="00000000" w:rsidR="00000000" w:rsidRPr="00000000">
        <w:rPr>
          <w:rFonts w:ascii="Times New Roman" w:cs="Times New Roman" w:eastAsia="Times New Roman" w:hAnsi="Times New Roman"/>
          <w:b w:val="1"/>
          <w:sz w:val="24"/>
          <w:szCs w:val="24"/>
          <w:rtl w:val="0"/>
        </w:rPr>
        <w:t xml:space="preserve"> Response to Climate Change</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Previous works culminating in the survey work of Vicente-Serrano et al. (2020) recounted a snowballing problem that makes drought forecasting increasingly complex –</w:t>
      </w:r>
      <w:r w:rsidDel="00000000" w:rsidR="00000000" w:rsidRPr="00000000">
        <w:rPr>
          <w:rFonts w:ascii="Times New Roman" w:cs="Times New Roman" w:eastAsia="Times New Roman" w:hAnsi="Times New Roman"/>
          <w:sz w:val="24"/>
          <w:szCs w:val="24"/>
          <w:rtl w:val="0"/>
        </w:rPr>
        <w:t xml:space="preserve"> droughts react differently to climate change. </w:t>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persistent and cyclical droughts have been paradoxically mitigated by the melting of the polar ice caps, leading to a number of sporadic misallocations of drought alleviation supplies (Scheff, 2018). Meanwhile, Bhaga et al. (2020) warned that global climate change has worsened the already severe droughts in sub-saharan Africa. Even if a stable mechanism of drought occurrence existed, global climate change would likely disrupt its processes , making drought prediction more difficult.</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work, we attempt to avoid potential confounding from prior data by focusing our forecasting efforts on more recent data, beginning in 2012, rather than incorporating some available long-term historical data, such as precipitation and temperature. Since climate change has been occurring at an increasing rate, even faster than originally expected, as a result of positive feedback cycles in its root causes </w:t>
      </w:r>
      <w:r w:rsidDel="00000000" w:rsidR="00000000" w:rsidRPr="00000000">
        <w:rPr>
          <w:rFonts w:ascii="Times New Roman" w:cs="Times New Roman" w:eastAsia="Times New Roman" w:hAnsi="Times New Roman"/>
          <w:sz w:val="24"/>
          <w:szCs w:val="24"/>
          <w:rtl w:val="0"/>
        </w:rPr>
        <w:t xml:space="preserve">(Tollefson, 2022)</w:t>
      </w:r>
      <w:r w:rsidDel="00000000" w:rsidR="00000000" w:rsidRPr="00000000">
        <w:rPr>
          <w:rFonts w:ascii="Times New Roman" w:cs="Times New Roman" w:eastAsia="Times New Roman" w:hAnsi="Times New Roman"/>
          <w:sz w:val="24"/>
          <w:szCs w:val="24"/>
          <w:rtl w:val="0"/>
        </w:rPr>
        <w:t xml:space="preserve">, focusing on recent changes in climate and forecasting off of more recent measurements from the last decade will hopefully reduce the potential overfitting of longer-term cyclical patterns allowing for more accurate predictions in the present and into the near-term future.</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3"/>
        <w:rPr>
          <w:rFonts w:ascii="Times New Roman" w:cs="Times New Roman" w:eastAsia="Times New Roman" w:hAnsi="Times New Roman"/>
          <w:b w:val="1"/>
          <w:sz w:val="24"/>
          <w:szCs w:val="24"/>
        </w:rPr>
      </w:pPr>
      <w:bookmarkStart w:colFirst="0" w:colLast="0" w:name="_9ksn97ji7eq6" w:id="8"/>
      <w:bookmarkEnd w:id="8"/>
      <w:commentRangeStart w:id="2"/>
      <w:commentRangeStart w:id="3"/>
      <w:r w:rsidDel="00000000" w:rsidR="00000000" w:rsidRPr="00000000">
        <w:rPr>
          <w:rFonts w:ascii="Times New Roman" w:cs="Times New Roman" w:eastAsia="Times New Roman" w:hAnsi="Times New Roman"/>
          <w:b w:val="1"/>
          <w:color w:val="434343"/>
          <w:sz w:val="24"/>
          <w:szCs w:val="24"/>
          <w:rtl w:val="0"/>
        </w:rPr>
        <w:t xml:space="preserve">2.3 </w:t>
      </w:r>
      <w:r w:rsidDel="00000000" w:rsidR="00000000" w:rsidRPr="00000000">
        <w:rPr>
          <w:rFonts w:ascii="Times New Roman" w:cs="Times New Roman" w:eastAsia="Times New Roman" w:hAnsi="Times New Roman"/>
          <w:b w:val="1"/>
          <w:sz w:val="24"/>
          <w:szCs w:val="24"/>
          <w:rtl w:val="0"/>
        </w:rPr>
        <w:t xml:space="preserve">Overview of</w:t>
      </w:r>
      <w:r w:rsidDel="00000000" w:rsidR="00000000" w:rsidRPr="00000000">
        <w:rPr>
          <w:rFonts w:ascii="Times New Roman" w:cs="Times New Roman" w:eastAsia="Times New Roman" w:hAnsi="Times New Roman"/>
          <w:b w:val="1"/>
          <w:sz w:val="24"/>
          <w:szCs w:val="24"/>
          <w:rtl w:val="0"/>
        </w:rPr>
        <w:t xml:space="preserve"> Drought Forecasting</w:t>
      </w:r>
      <w:r w:rsidDel="00000000" w:rsidR="00000000" w:rsidRPr="00000000">
        <w:rPr>
          <w:rFonts w:ascii="Times New Roman" w:cs="Times New Roman" w:eastAsia="Times New Roman" w:hAnsi="Times New Roman"/>
          <w:b w:val="1"/>
          <w:sz w:val="24"/>
          <w:szCs w:val="24"/>
          <w:rtl w:val="0"/>
        </w:rPr>
        <w:t xml:space="preserve"> Methods</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 central challenge of difficult to understand causal mechanisms and the disruption of mechanisms by global climate change, scholars have made some recent promising progress in attempts to predict drought. Most existing work in drought forecasting can be categorized into two types: </w:t>
      </w:r>
      <w:r w:rsidDel="00000000" w:rsidR="00000000" w:rsidRPr="00000000">
        <w:rPr>
          <w:rFonts w:ascii="Times New Roman" w:cs="Times New Roman" w:eastAsia="Times New Roman" w:hAnsi="Times New Roman"/>
          <w:sz w:val="24"/>
          <w:szCs w:val="24"/>
          <w:rtl w:val="0"/>
        </w:rPr>
        <w:t xml:space="preserve">reduced-form approach and structural approach</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pPr>
      <w:r w:rsidDel="00000000" w:rsidR="00000000" w:rsidRPr="00000000">
        <w:rPr>
          <w:rFonts w:ascii="Times New Roman" w:cs="Times New Roman" w:eastAsia="Times New Roman" w:hAnsi="Times New Roman"/>
          <w:sz w:val="24"/>
          <w:szCs w:val="24"/>
          <w:rtl w:val="0"/>
        </w:rPr>
        <w:t xml:space="preserve">The reduced-form approach adapts and applies the State-of-the-Art (SOTA) machine learning models to drought forecasting, maximizing accuracy in a machine learning optimization setting without being overly concerned with the theoretical interpretability of the drought prediction models. In other words, it creates black-box models to attempt to embed hidden patterns within available data to enable more accurate prediction. Usually, this approach trains such a </w:t>
      </w:r>
      <w:r w:rsidDel="00000000" w:rsidR="00000000" w:rsidRPr="00000000">
        <w:rPr>
          <w:rFonts w:ascii="Times New Roman" w:cs="Times New Roman" w:eastAsia="Times New Roman" w:hAnsi="Times New Roman"/>
          <w:sz w:val="24"/>
          <w:szCs w:val="24"/>
          <w:rtl w:val="0"/>
        </w:rPr>
        <w:t xml:space="preserve">model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200025</wp:posOffset>
            </wp:positionV>
            <wp:extent cx="1942683" cy="630059"/>
            <wp:effectExtent b="0" l="0" r="0" t="0"/>
            <wp:wrapTopAndBottom distB="114300" distT="114300"/>
            <wp:docPr id="8"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1942683" cy="630059"/>
                    </a:xfrm>
                    <a:prstGeom prst="rect"/>
                    <a:ln/>
                  </pic:spPr>
                </pic:pic>
              </a:graphicData>
            </a:graphic>
          </wp:anchor>
        </w:drawing>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t>
      </w:r>
      <m:oMath>
        <m:r>
          <w:rPr>
            <w:rFonts w:ascii="Times New Roman" w:cs="Times New Roman" w:eastAsia="Times New Roman" w:hAnsi="Times New Roman"/>
            <w:sz w:val="24"/>
            <w:szCs w:val="24"/>
          </w:rPr>
          <m:t xml:space="preserve">n </m:t>
        </m:r>
      </m:oMath>
      <w:r w:rsidDel="00000000" w:rsidR="00000000" w:rsidRPr="00000000">
        <w:rPr>
          <w:rFonts w:ascii="Times New Roman" w:cs="Times New Roman" w:eastAsia="Times New Roman" w:hAnsi="Times New Roman"/>
          <w:sz w:val="24"/>
          <w:szCs w:val="24"/>
          <w:rtl w:val="0"/>
        </w:rPr>
        <w:t xml:space="preserve">are features and </w:t>
      </w:r>
      <m:oMath>
        <m:r>
          <w:rPr>
            <w:rFonts w:ascii="Times New Roman" w:cs="Times New Roman" w:eastAsia="Times New Roman" w:hAnsi="Times New Roman"/>
            <w:sz w:val="24"/>
            <w:szCs w:val="24"/>
          </w:rPr>
          <m:t xml:space="preserve">t </m:t>
        </m:r>
      </m:oMath>
      <w:r w:rsidDel="00000000" w:rsidR="00000000" w:rsidRPr="00000000">
        <w:rPr>
          <w:rFonts w:ascii="Times New Roman" w:cs="Times New Roman" w:eastAsia="Times New Roman" w:hAnsi="Times New Roman"/>
          <w:sz w:val="24"/>
          <w:szCs w:val="24"/>
          <w:rtl w:val="0"/>
        </w:rPr>
        <w:t xml:space="preserve">observable history and it seeks to learn a projection </w:t>
      </w:r>
      <m:oMath>
        <m:r>
          <w:rPr>
            <w:rFonts w:ascii="Times New Roman" w:cs="Times New Roman" w:eastAsia="Times New Roman" w:hAnsi="Times New Roman"/>
            <w:sz w:val="24"/>
            <w:szCs w:val="24"/>
          </w:rPr>
          <m:t xml:space="preserve">f </m:t>
        </m:r>
      </m:oMath>
      <w:r w:rsidDel="00000000" w:rsidR="00000000" w:rsidRPr="00000000">
        <w:rPr>
          <w:rFonts w:ascii="Times New Roman" w:cs="Times New Roman" w:eastAsia="Times New Roman" w:hAnsi="Times New Roman"/>
          <w:sz w:val="24"/>
          <w:szCs w:val="24"/>
          <w:rtl w:val="0"/>
        </w:rPr>
        <w:t xml:space="preserve">and predict </w:t>
      </w:r>
      <m:oMath>
        <m:r>
          <w:rPr>
            <w:rFonts w:ascii="Times New Roman" w:cs="Times New Roman" w:eastAsia="Times New Roman" w:hAnsi="Times New Roman"/>
            <w:sz w:val="24"/>
            <w:szCs w:val="24"/>
          </w:rPr>
          <m:t xml:space="preserve">h </m:t>
        </m:r>
      </m:oMath>
      <w:r w:rsidDel="00000000" w:rsidR="00000000" w:rsidRPr="00000000">
        <w:rPr>
          <w:rFonts w:ascii="Times New Roman" w:cs="Times New Roman" w:eastAsia="Times New Roman" w:hAnsi="Times New Roman"/>
          <w:sz w:val="24"/>
          <w:szCs w:val="24"/>
          <w:rtl w:val="0"/>
        </w:rPr>
        <w:t xml:space="preserve"> steps into the future. Reduced-form studies do not necessarily understand how the features of </w:t>
      </w:r>
      <m:oMath>
        <m:r>
          <w:rPr>
            <w:rFonts w:ascii="Times New Roman" w:cs="Times New Roman" w:eastAsia="Times New Roman" w:hAnsi="Times New Roman"/>
            <w:sz w:val="24"/>
            <w:szCs w:val="24"/>
          </w:rPr>
          <m:t xml:space="preserve">X </m:t>
        </m:r>
      </m:oMath>
      <w:r w:rsidDel="00000000" w:rsidR="00000000" w:rsidRPr="00000000">
        <w:rPr>
          <w:rFonts w:ascii="Times New Roman" w:cs="Times New Roman" w:eastAsia="Times New Roman" w:hAnsi="Times New Roman"/>
          <w:sz w:val="24"/>
          <w:szCs w:val="24"/>
          <w:rtl w:val="0"/>
        </w:rPr>
        <w:t xml:space="preserve"> interact in a causal way; they simply tackle this as an optimization task that aims to minimize the selected loss function. During training, these works usually use a mean squared error (MSE) loss for continuous drought responses or a categorical</w:t>
      </w:r>
      <w:r w:rsidDel="00000000" w:rsidR="00000000" w:rsidRPr="00000000">
        <w:rPr>
          <w:rFonts w:ascii="Times New Roman" w:cs="Times New Roman" w:eastAsia="Times New Roman" w:hAnsi="Times New Roman"/>
          <w:sz w:val="24"/>
          <w:szCs w:val="24"/>
          <w:rtl w:val="0"/>
        </w:rPr>
        <w:t xml:space="preserve"> cross entropy (CCE) loss for index-level drought response</w:t>
      </w:r>
      <w:r w:rsidDel="00000000" w:rsidR="00000000" w:rsidRPr="00000000">
        <w:rPr>
          <w:rFonts w:ascii="Times New Roman" w:cs="Times New Roman" w:eastAsia="Times New Roman" w:hAnsi="Times New Roman"/>
          <w:sz w:val="24"/>
          <w:szCs w:val="24"/>
          <w:rtl w:val="0"/>
        </w:rPr>
        <w:t xml:space="preserve">s.</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more recent examples of the reduced-form approach, such as Poornima and Pushpalatha (2019), Dikshit et al. (2021) use recurrent neural networks and long short term memory (RNN &amp; LSTM) to study the time series drought indices. Dikshit et al. (2022) , one of the most recent scientometric analyses in the field of drought prediction, confirms that reduced-form machine learning is achieving steadily increasing accuracy in drought prediction. </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structural approach is its conceptual counterpart. The structural approach starts from the theoretical model and strives for the correctness and rationality of the theories and causal mechanisms at each step; machine learning methods or probabilistic modeling are auxiliary tools that help achieving better numerical performance. </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a structural model would start by specifying the curve between temperature and moisture, and then, how moisture factors into precipitation, and ultimately, drought. Researchers build these model structures based on domain knowledge and use statistical and computational methods to optimize the prediction performance.</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Structural modeling, thus far, has made relatively slow progress. As summarized above, the causes of drought are complex and the conclusions of theoretical models from different geographical areas lack interchangeability and generalizability. Hao et al. (2018) point out that most of the breakthroughs in structural modeling have occurred through expansions in available data. For example, by utilizing factors such as large-scale climate indices, local climate variables, and land initial conditions from advances in sensor technology and computing power, models have improved over time.</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Ideologically, there is no advantage or disadvantage to these two types of prediction methods. Reduced-form models face lighter constraints and can usually produce more accurate predictions thus far while structural modeling yields higher interpretability in the possible causes of drought. In this work, we create both reduced-form models, through black-box methods, and structural models, through statistical methods.</w:t>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2"/>
        <w:spacing w:line="240" w:lineRule="auto"/>
        <w:rPr>
          <w:rFonts w:ascii="Times New Roman" w:cs="Times New Roman" w:eastAsia="Times New Roman" w:hAnsi="Times New Roman"/>
          <w:b w:val="1"/>
          <w:sz w:val="24"/>
          <w:szCs w:val="24"/>
        </w:rPr>
      </w:pPr>
      <w:bookmarkStart w:colFirst="0" w:colLast="0" w:name="_bs3hjldie87y" w:id="9"/>
      <w:bookmarkEnd w:id="9"/>
      <w:r w:rsidDel="00000000" w:rsidR="00000000" w:rsidRPr="00000000">
        <w:rPr>
          <w:rFonts w:ascii="Times New Roman" w:cs="Times New Roman" w:eastAsia="Times New Roman" w:hAnsi="Times New Roman"/>
          <w:b w:val="1"/>
          <w:sz w:val="24"/>
          <w:szCs w:val="24"/>
          <w:rtl w:val="0"/>
        </w:rPr>
        <w:t xml:space="preserve">III. Methodology</w:t>
      </w:r>
    </w:p>
    <w:p w:rsidR="00000000" w:rsidDel="00000000" w:rsidP="00000000" w:rsidRDefault="00000000" w:rsidRPr="00000000" w14:paraId="00000055">
      <w:pPr>
        <w:pStyle w:val="Heading3"/>
        <w:rPr>
          <w:rFonts w:ascii="Times New Roman" w:cs="Times New Roman" w:eastAsia="Times New Roman" w:hAnsi="Times New Roman"/>
          <w:b w:val="1"/>
          <w:color w:val="000000"/>
          <w:sz w:val="24"/>
          <w:szCs w:val="24"/>
        </w:rPr>
      </w:pPr>
      <w:bookmarkStart w:colFirst="0" w:colLast="0" w:name="_uc60ge7ku9kb" w:id="10"/>
      <w:bookmarkEnd w:id="10"/>
      <w:r w:rsidDel="00000000" w:rsidR="00000000" w:rsidRPr="00000000">
        <w:rPr>
          <w:rFonts w:ascii="Times New Roman" w:cs="Times New Roman" w:eastAsia="Times New Roman" w:hAnsi="Times New Roman"/>
          <w:b w:val="1"/>
          <w:color w:val="000000"/>
          <w:sz w:val="24"/>
          <w:szCs w:val="24"/>
          <w:rtl w:val="0"/>
        </w:rPr>
        <w:t xml:space="preserve">3.1 Preprocessing of Satellite Images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sz w:val="24"/>
          <w:szCs w:val="24"/>
          <w:rtl w:val="0"/>
        </w:rPr>
        <w:t xml:space="preserve">entinel L2A contains Bottom of the Atmosphere (BOA) global satellite images starting in January, 2017. The satellite revisits earth every five days with an image resolution of 10-60 meters dependent on one of thirteen bands. Those bands which we identify as relevant to our prediction tasks include those which are coded color (RGB), contain a red vegetation edge, NIR, and cloud probability and mask bands. We combine these bands and compute indices including the Normalized Vegetation index (NDVI) and Normalized Difference Red Edge index (NDRE) using the formula below. These indices are primarily constructed to detect the </w:t>
      </w:r>
      <w:r w:rsidDel="00000000" w:rsidR="00000000" w:rsidRPr="00000000">
        <w:rPr>
          <w:rFonts w:ascii="Times New Roman" w:cs="Times New Roman" w:eastAsia="Times New Roman" w:hAnsi="Times New Roman"/>
          <w:sz w:val="24"/>
          <w:szCs w:val="24"/>
          <w:highlight w:val="white"/>
          <w:rtl w:val="0"/>
        </w:rPr>
        <w:t xml:space="preserve">rapid change in reflectance of vegetation in the near infrared range of the electromagnetic spectrum</w:t>
      </w:r>
      <w:r w:rsidDel="00000000" w:rsidR="00000000" w:rsidRPr="00000000">
        <w:rPr>
          <w:rFonts w:ascii="Times New Roman" w:cs="Times New Roman" w:eastAsia="Times New Roman" w:hAnsi="Times New Roman"/>
          <w:sz w:val="24"/>
          <w:szCs w:val="24"/>
          <w:rtl w:val="0"/>
        </w:rPr>
        <w:t xml:space="preserve">. We use them to identify vegetation areas in images accurately as shown in Figure 1. This method allows us to measure the percentage of vegetation in a given image. We then calculate the change in the size of vegetation area over time and incorporate this feature as a predictor to predict the drought risk.</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rPr>
      </w:pPr>
      <m:oMath>
        <m:r>
          <w:rPr>
            <w:rFonts w:ascii="Times New Roman" w:cs="Times New Roman" w:eastAsia="Times New Roman" w:hAnsi="Times New Roman"/>
          </w:rPr>
          <m:t xml:space="preserve">NDVI =(NIR-RED) / (NIR+RED) </m:t>
        </m:r>
      </m:oMath>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sz w:val="24"/>
          <w:szCs w:val="24"/>
        </w:rPr>
      </w:pPr>
      <m:oMath>
        <m:r>
          <w:rPr>
            <w:rFonts w:ascii="Times New Roman" w:cs="Times New Roman" w:eastAsia="Times New Roman" w:hAnsi="Times New Roman"/>
          </w:rPr>
          <m:t xml:space="preserve">NDRE =(NIR-RE) / (NIR+RE) </m:t>
        </m:r>
      </m:oMath>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quantifying the change in vegetation area over time is non-trivial due to the inconsistent nature of cloud coverage between different images. This problem is best illustrated in Figure 2, where the two images are taken at the same location but one year apart in time. The amount and spatial location of cloud coverage in the two images are very different, making it difficult to directly measure the percentage change of vegetation area between the two images. We tackle this problem by using the cloud probability band to detect pixels that are likely to be covered by clouds in either image and then we ignore those pixels. We then compare the percentage of vegetation areas in the remaining pixels in the two images. Using this method, we are able to generate a weekly percentage change of vegetation area in each county over the past 5 years. We will incorporate this feature to improve our predictive model. We also plan to use a pre-trained model </w:t>
      </w:r>
      <w:r w:rsidDel="00000000" w:rsidR="00000000" w:rsidRPr="00000000">
        <w:rPr>
          <w:rFonts w:ascii="Times New Roman" w:cs="Times New Roman" w:eastAsia="Times New Roman" w:hAnsi="Times New Roman"/>
          <w:color w:val="292929"/>
          <w:sz w:val="24"/>
          <w:szCs w:val="24"/>
          <w:highlight w:val="white"/>
          <w:rtl w:val="0"/>
        </w:rPr>
        <w:t xml:space="preserve">(Cordeiro et. al., 2020)</w:t>
      </w:r>
      <w:r w:rsidDel="00000000" w:rsidR="00000000" w:rsidRPr="00000000">
        <w:rPr>
          <w:rFonts w:ascii="Times New Roman" w:cs="Times New Roman" w:eastAsia="Times New Roman" w:hAnsi="Times New Roman"/>
          <w:sz w:val="24"/>
          <w:szCs w:val="24"/>
          <w:rtl w:val="0"/>
        </w:rPr>
        <w:t xml:space="preserve"> to detect the water area in the images and extract the changes in water percentage over time.</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533461" cy="2166938"/>
            <wp:effectExtent b="0" l="0" r="0" t="0"/>
            <wp:docPr id="17"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4533461"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6: </w:t>
      </w:r>
      <w:r w:rsidDel="00000000" w:rsidR="00000000" w:rsidRPr="00000000">
        <w:rPr>
          <w:rFonts w:ascii="Times New Roman" w:cs="Times New Roman" w:eastAsia="Times New Roman" w:hAnsi="Times New Roman"/>
          <w:sz w:val="20"/>
          <w:szCs w:val="20"/>
          <w:rtl w:val="0"/>
        </w:rPr>
        <w:t xml:space="preserve">Suffolk, MA 2020-07-15, Highlighted by Red when NDVI &gt; 0.8 and NDRE &gt; 0.65</w:t>
      </w: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610100" cy="2189102"/>
            <wp:effectExtent b="0" l="0" r="0" t="0"/>
            <wp:docPr id="14"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4610100" cy="2189102"/>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7: Broomfield, CO in July 2020 and in July 2021</w:t>
      </w:r>
      <w:r w:rsidDel="00000000" w:rsidR="00000000" w:rsidRPr="00000000">
        <w:rPr>
          <w:rtl w:val="0"/>
        </w:rPr>
      </w:r>
    </w:p>
    <w:p w:rsidR="00000000" w:rsidDel="00000000" w:rsidP="00000000" w:rsidRDefault="00000000" w:rsidRPr="00000000" w14:paraId="00000062">
      <w:pPr>
        <w:pStyle w:val="Heading3"/>
        <w:rPr>
          <w:rFonts w:ascii="Times New Roman" w:cs="Times New Roman" w:eastAsia="Times New Roman" w:hAnsi="Times New Roman"/>
          <w:b w:val="1"/>
          <w:color w:val="000000"/>
          <w:sz w:val="24"/>
          <w:szCs w:val="24"/>
        </w:rPr>
      </w:pPr>
      <w:bookmarkStart w:colFirst="0" w:colLast="0" w:name="_521qfc866wjj" w:id="11"/>
      <w:bookmarkEnd w:id="11"/>
      <w:r w:rsidDel="00000000" w:rsidR="00000000" w:rsidRPr="00000000">
        <w:rPr>
          <w:rFonts w:ascii="Times New Roman" w:cs="Times New Roman" w:eastAsia="Times New Roman" w:hAnsi="Times New Roman"/>
          <w:b w:val="1"/>
          <w:color w:val="000000"/>
          <w:sz w:val="24"/>
          <w:szCs w:val="24"/>
          <w:rtl w:val="0"/>
        </w:rPr>
        <w:t xml:space="preserve">3.2 Sampling and Train-Test Split</w:t>
      </w:r>
      <w:commentRangeStart w:id="4"/>
      <w:r w:rsidDel="00000000" w:rsidR="00000000" w:rsidRPr="00000000">
        <w:rPr>
          <w:rtl w:val="0"/>
        </w:rPr>
      </w:r>
    </w:p>
    <w:p w:rsidR="00000000" w:rsidDel="00000000" w:rsidP="00000000" w:rsidRDefault="00000000" w:rsidRPr="00000000" w14:paraId="00000063">
      <w:pPr>
        <w:rPr/>
      </w:pP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above, we have county level data for 3,143 counties across the whole CONUS. If we pull climate and satellite data from each county for 10 years (531 weeks), which requires a tremendous amount of work. Therefore, we apply stratified sampling according to the climate region division. We sample 50 counties from each region out of a total of 450 counties. We argue our sample is representative of the CONUS and we test that counties in each region can be viewed as independent entries (no information leakage). </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build our machine learning model using a train-test split, as demonstrated in the figure below, in order to test our model’s robustness across time and space. As per the general process for dealing with cross-sectional data, we</w:t>
      </w:r>
      <w:r w:rsidDel="00000000" w:rsidR="00000000" w:rsidRPr="00000000">
        <w:rPr>
          <w:rFonts w:ascii="Times New Roman" w:cs="Times New Roman" w:eastAsia="Times New Roman" w:hAnsi="Times New Roman"/>
          <w:sz w:val="24"/>
          <w:szCs w:val="24"/>
          <w:rtl w:val="0"/>
        </w:rPr>
        <w:t xml:space="preserve"> first take 80% of the counties to form our training set and stratify them by climate region. </w:t>
      </w:r>
      <w:r w:rsidDel="00000000" w:rsidR="00000000" w:rsidRPr="00000000">
        <w:rPr>
          <w:rFonts w:ascii="Times New Roman" w:cs="Times New Roman" w:eastAsia="Times New Roman" w:hAnsi="Times New Roman"/>
          <w:sz w:val="24"/>
          <w:szCs w:val="24"/>
          <w:rtl w:val="0"/>
        </w:rPr>
        <w:t xml:space="preserve">Then we can subdivide training and testing periods by specifying the start date of training and the start date of prediction (testing). </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74900"/>
            <wp:effectExtent b="0" l="0" r="0" t="0"/>
            <wp:docPr id="1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w:t>
      </w:r>
      <w:r w:rsidDel="00000000" w:rsidR="00000000" w:rsidRPr="00000000">
        <w:rPr>
          <w:rFonts w:ascii="Times New Roman" w:cs="Times New Roman" w:eastAsia="Times New Roman" w:hAnsi="Times New Roman"/>
          <w:sz w:val="24"/>
          <w:szCs w:val="24"/>
          <w:rtl w:val="0"/>
        </w:rPr>
        <w:t xml:space="preserve">Train/test split</w:t>
      </w:r>
      <w:r w:rsidDel="00000000" w:rsidR="00000000" w:rsidRPr="00000000">
        <w:rPr>
          <w:rtl w:val="0"/>
        </w:rPr>
      </w:r>
    </w:p>
    <w:p w:rsidR="00000000" w:rsidDel="00000000" w:rsidP="00000000" w:rsidRDefault="00000000" w:rsidRPr="00000000" w14:paraId="0000006D">
      <w:pPr>
        <w:pStyle w:val="Heading3"/>
        <w:rPr>
          <w:rFonts w:ascii="Times New Roman" w:cs="Times New Roman" w:eastAsia="Times New Roman" w:hAnsi="Times New Roman"/>
          <w:b w:val="1"/>
          <w:color w:val="000000"/>
          <w:sz w:val="24"/>
          <w:szCs w:val="24"/>
        </w:rPr>
      </w:pPr>
      <w:bookmarkStart w:colFirst="0" w:colLast="0" w:name="_piagce3azcxr" w:id="12"/>
      <w:bookmarkEnd w:id="12"/>
      <w:commentRangeStart w:id="5"/>
      <w:commentRangeStart w:id="6"/>
      <w:commentRangeStart w:id="7"/>
      <w:r w:rsidDel="00000000" w:rsidR="00000000" w:rsidRPr="00000000">
        <w:rPr>
          <w:rFonts w:ascii="Times New Roman" w:cs="Times New Roman" w:eastAsia="Times New Roman" w:hAnsi="Times New Roman"/>
          <w:b w:val="1"/>
          <w:color w:val="000000"/>
          <w:sz w:val="24"/>
          <w:szCs w:val="24"/>
          <w:rtl w:val="0"/>
        </w:rPr>
        <w:t xml:space="preserve">3.3 Modeling</w:t>
      </w:r>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Fonts w:ascii="Times New Roman" w:cs="Times New Roman" w:eastAsia="Times New Roman" w:hAnsi="Times New Roman"/>
          <w:sz w:val="24"/>
          <w:szCs w:val="24"/>
          <w:rtl w:val="0"/>
        </w:rPr>
        <w:t xml:space="preserve">We divided our modeling approaches into two main categories: time series based and linear model based. Reviewing previous work, both types of models have their advantages and disadvantages. Time series based models have the advantage of detecting longer-term trends through seasonality cyclicality while having limited access to data. Linear models can incorporate a much greater diversity of data but lack the ability to pick-up longer term cyclicality. </w:t>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4"/>
        <w:rPr>
          <w:rFonts w:ascii="Times New Roman" w:cs="Times New Roman" w:eastAsia="Times New Roman" w:hAnsi="Times New Roman"/>
          <w:b w:val="1"/>
          <w:color w:val="000000"/>
        </w:rPr>
      </w:pPr>
      <w:bookmarkStart w:colFirst="0" w:colLast="0" w:name="_g76scjprw87z" w:id="13"/>
      <w:bookmarkEnd w:id="13"/>
      <w:r w:rsidDel="00000000" w:rsidR="00000000" w:rsidRPr="00000000">
        <w:rPr>
          <w:rFonts w:ascii="Times New Roman" w:cs="Times New Roman" w:eastAsia="Times New Roman" w:hAnsi="Times New Roman"/>
          <w:b w:val="1"/>
          <w:color w:val="000000"/>
          <w:rtl w:val="0"/>
        </w:rPr>
        <w:t xml:space="preserve">3.3.1 Time Series Forecasting</w:t>
      </w:r>
    </w:p>
    <w:p w:rsidR="00000000" w:rsidDel="00000000" w:rsidP="00000000" w:rsidRDefault="00000000" w:rsidRPr="00000000" w14:paraId="00000072">
      <w:pPr>
        <w:pStyle w:val="Heading5"/>
        <w:rPr/>
      </w:pPr>
      <w:bookmarkStart w:colFirst="0" w:colLast="0" w:name="_mp4mhzygx5xt" w:id="14"/>
      <w:bookmarkEnd w:id="14"/>
      <w:r w:rsidDel="00000000" w:rsidR="00000000" w:rsidRPr="00000000">
        <w:rPr>
          <w:rtl w:val="0"/>
        </w:rPr>
        <w:t xml:space="preserve">3.3.1.1 Baseline: Autoregressive Models</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Treating the drought prediction as a time series problem, we first try the simple, autoregressive model using only the USDM drought index data. As we can see in section 1.2, the USDM data is continuous. To account for possible seasonality and non-stationarity, we adapt</w:t>
      </w:r>
      <w:r w:rsidDel="00000000" w:rsidR="00000000" w:rsidRPr="00000000">
        <w:rPr>
          <w:rFonts w:ascii="Times New Roman" w:cs="Times New Roman" w:eastAsia="Times New Roman" w:hAnsi="Times New Roman"/>
          <w:sz w:val="24"/>
          <w:szCs w:val="24"/>
          <w:rtl w:val="0"/>
        </w:rPr>
        <w:t xml:space="preserve"> Meta’s Prophet </w:t>
      </w:r>
      <w:r w:rsidDel="00000000" w:rsidR="00000000" w:rsidRPr="00000000">
        <w:rPr>
          <w:rFonts w:ascii="Times New Roman" w:cs="Times New Roman" w:eastAsia="Times New Roman" w:hAnsi="Times New Roman"/>
          <w:sz w:val="24"/>
          <w:szCs w:val="24"/>
          <w:rtl w:val="0"/>
        </w:rPr>
        <w:t xml:space="preserve">open source package </w:t>
      </w:r>
      <w:r w:rsidDel="00000000" w:rsidR="00000000" w:rsidRPr="00000000">
        <w:rPr>
          <w:rFonts w:ascii="Times New Roman" w:cs="Times New Roman" w:eastAsia="Times New Roman" w:hAnsi="Times New Roman"/>
          <w:sz w:val="24"/>
          <w:szCs w:val="24"/>
          <w:rtl w:val="0"/>
        </w:rPr>
        <w:t xml:space="preserve">(Letham and Taylor, 2017)</w:t>
      </w:r>
      <w:r w:rsidDel="00000000" w:rsidR="00000000" w:rsidRPr="00000000">
        <w:rPr>
          <w:rFonts w:ascii="Times New Roman" w:cs="Times New Roman" w:eastAsia="Times New Roman" w:hAnsi="Times New Roman"/>
          <w:sz w:val="24"/>
          <w:szCs w:val="24"/>
          <w:rtl w:val="0"/>
        </w:rPr>
        <w:t xml:space="preserve"> to construct our autoregressive model. We aim to stretch the prediction horizon from one to eight week. The package also allows us to tune two hyper-parameters that work as L1 and L2 regularizations, adding penalties to abrupt change and seasonality in the series. We train this model using 2012-1-1 to 2018-03-20 (2190 days) data and start making predictions afterwards. The model is finally evaluated on the test set. </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first apply the autoregressive model on the </w:t>
      </w:r>
      <w:r w:rsidDel="00000000" w:rsidR="00000000" w:rsidRPr="00000000">
        <w:rPr>
          <w:rFonts w:ascii="Times New Roman" w:cs="Times New Roman" w:eastAsia="Times New Roman" w:hAnsi="Times New Roman"/>
          <w:sz w:val="24"/>
          <w:szCs w:val="24"/>
          <w:rtl w:val="0"/>
        </w:rPr>
        <w:t xml:space="preserve">country</w:t>
      </w:r>
      <w:r w:rsidDel="00000000" w:rsidR="00000000" w:rsidRPr="00000000">
        <w:rPr>
          <w:rFonts w:ascii="Times New Roman" w:cs="Times New Roman" w:eastAsia="Times New Roman" w:hAnsi="Times New Roman"/>
          <w:sz w:val="24"/>
          <w:szCs w:val="24"/>
          <w:rtl w:val="0"/>
        </w:rPr>
        <w:t xml:space="preserve">-level. We average the drought index for all 450 counties in order to generate a single number for each week. Acknowledging the fact that we might be overlooking the difference between climate regions and data imbalance issues, we then add more granularity into the model construction. We also model each climate region individually and compare the models’ performances.</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pStyle w:val="Heading5"/>
        <w:rPr/>
      </w:pPr>
      <w:bookmarkStart w:colFirst="0" w:colLast="0" w:name="_513rw0kqogdx" w:id="15"/>
      <w:bookmarkEnd w:id="15"/>
      <w:r w:rsidDel="00000000" w:rsidR="00000000" w:rsidRPr="00000000">
        <w:rPr>
          <w:rtl w:val="0"/>
        </w:rPr>
        <w:t xml:space="preserve">3.3.1.2 Long-Short Term Memory (LSTM)</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Long-Short Term Memory (LSTM) is a promising candidate model for this prediction task due to its ability to capture the time-varying state of weather-related factors and trends. Compared to Recurrent Neural Network (RNN), LSTM offers more control over the flow and mixing of inputs and it also alleviates the exploding and vanishing gradient problems when fitting the model.</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framed this as a binary classification problem where we attempt to predict whether or not the percentage of the area with drought level lower than D0 (according to USDM) is greater than 50%. We implemented the LSTM model using a 26 weeks lookback period and predicted the drought risk 8 weeks into the future. The result suggests that the model performs the best when we include all the available data, including the past response variable itself, as our predictors. Normalizing the numerical predictors into 0 to 1 also helps improve the performance of the model significantly. The test accuracy of the model is 75.58%, which outperforms the other models we have so far. The AUC and the precision recall graph are shown below.</w:t>
      </w:r>
    </w:p>
    <w:p w:rsidR="00000000" w:rsidDel="00000000" w:rsidP="00000000" w:rsidRDefault="00000000" w:rsidRPr="00000000" w14:paraId="0000007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33833" cy="1900656"/>
            <wp:effectExtent b="0" l="0" r="0" t="0"/>
            <wp:docPr id="3"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2933833" cy="1900656"/>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919413" cy="1939997"/>
            <wp:effectExtent b="0" l="0" r="0" t="0"/>
            <wp:docPr id="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919413" cy="1939997"/>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8. AUC and precision recall graph for LSTM model on week = 26, lag = 8</w:t>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pStyle w:val="Heading4"/>
        <w:rPr>
          <w:rFonts w:ascii="Times New Roman" w:cs="Times New Roman" w:eastAsia="Times New Roman" w:hAnsi="Times New Roman"/>
          <w:b w:val="1"/>
          <w:color w:val="000000"/>
        </w:rPr>
      </w:pPr>
      <w:bookmarkStart w:colFirst="0" w:colLast="0" w:name="_asvkztbi1njt" w:id="16"/>
      <w:bookmarkEnd w:id="16"/>
      <w:r w:rsidDel="00000000" w:rsidR="00000000" w:rsidRPr="00000000">
        <w:rPr>
          <w:rFonts w:ascii="Times New Roman" w:cs="Times New Roman" w:eastAsia="Times New Roman" w:hAnsi="Times New Roman"/>
          <w:b w:val="1"/>
          <w:color w:val="000000"/>
          <w:rtl w:val="0"/>
        </w:rPr>
        <w:t xml:space="preserve">3.3.2 Linear Prediction</w:t>
      </w:r>
    </w:p>
    <w:p w:rsidR="00000000" w:rsidDel="00000000" w:rsidP="00000000" w:rsidRDefault="00000000" w:rsidRPr="00000000" w14:paraId="00000081">
      <w:pPr>
        <w:pStyle w:val="Heading5"/>
        <w:rPr/>
      </w:pPr>
      <w:bookmarkStart w:colFirst="0" w:colLast="0" w:name="_cs5vyp6ra655" w:id="17"/>
      <w:bookmarkEnd w:id="17"/>
      <w:r w:rsidDel="00000000" w:rsidR="00000000" w:rsidRPr="00000000">
        <w:rPr>
          <w:rtl w:val="0"/>
        </w:rPr>
        <w:t xml:space="preserve">3.3.2.1 Baseline: Logistic Regression</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pPr>
      <w:r w:rsidDel="00000000" w:rsidR="00000000" w:rsidRPr="00000000">
        <w:rPr>
          <w:rFonts w:ascii="Times New Roman" w:cs="Times New Roman" w:eastAsia="Times New Roman" w:hAnsi="Times New Roman"/>
          <w:sz w:val="24"/>
          <w:szCs w:val="24"/>
          <w:rtl w:val="0"/>
        </w:rPr>
        <w:t xml:space="preserve">We are predicting categorical variables in the drought prediction context. After preprocessing the data, we assign 0 to be counties that have no drought at all in a given week, and 1 to be counties that have any drought in a given week. We also tried using the levels (None, D1, D2, D3, D4, D5) provided by USDM originally. However, as we run every task using two different sets of categorical variables, we always find that better results come from the binary targets. Therefore, in the following discussion, we include only the binary target case. Multinomial classification is omitted. </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first implemented a logistic regression model because it is easy to implement and interpret. We experimented with various predictors and training hyperparameters to find a baseline accuracy score for long-range predictions. After this fine tuning process, the best logistic model achieved an accuracy of ~67% with an AUC and Precision Recall graph shown below:</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39917" cy="1995488"/>
            <wp:effectExtent b="0" l="0" r="0" t="0"/>
            <wp:docPr id="1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939917" cy="19954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19413" cy="1981570"/>
            <wp:effectExtent b="0" l="0" r="0" t="0"/>
            <wp:docPr id="1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2919413" cy="198157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AUC for logistic regression on week = 26, lag = 8, start_train = 2012-01-01</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Courier New" w:cs="Courier New" w:eastAsia="Courier New" w:hAnsi="Courier New"/>
          <w:color w:val="a31515"/>
          <w:sz w:val="21"/>
          <w:szCs w:val="21"/>
        </w:rPr>
      </w:pPr>
      <w:r w:rsidDel="00000000" w:rsidR="00000000" w:rsidRPr="00000000">
        <w:rPr>
          <w:rFonts w:ascii="Times New Roman" w:cs="Times New Roman" w:eastAsia="Times New Roman" w:hAnsi="Times New Roman"/>
          <w:sz w:val="24"/>
          <w:szCs w:val="24"/>
          <w:rtl w:val="0"/>
        </w:rPr>
        <w:t xml:space="preserve">Logistic regression worked best with a limited set of predictors: runoff, evaporation, precipitation, snow, temperature max and temperature min. We will discuss feature importance in section IV. </w:t>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C">
      <w:pPr>
        <w:pStyle w:val="Heading5"/>
        <w:rPr/>
      </w:pPr>
      <w:bookmarkStart w:colFirst="0" w:colLast="0" w:name="_ze4mzxfd46ll" w:id="18"/>
      <w:bookmarkEnd w:id="18"/>
      <w:r w:rsidDel="00000000" w:rsidR="00000000" w:rsidRPr="00000000">
        <w:rPr>
          <w:rtl w:val="0"/>
        </w:rPr>
        <w:t xml:space="preserve">3.3.2.2 Tree Based</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natural progression for making categorical predictions is to implement tree-based models. In the project we did both decision trees and random forest with bagging. We find surprisingly that the predictions accuracy using tree models is not improved. Conversely, the highest accuracy we get is 68% in the decision tree model (max depth = 10), and 69% in the random forest model (max depth = 10). The AUC graphs are shown below:</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95588" cy="1899072"/>
            <wp:effectExtent b="0" l="0" r="0" t="0"/>
            <wp:docPr id="9"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2795588" cy="189907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82622" cy="1904386"/>
            <wp:effectExtent b="0" l="0" r="0" t="0"/>
            <wp:docPr id="12"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782622" cy="1904386"/>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AUC for tree based on week = 26, lag = 8, start_train = 2012-01-01</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Tree-based models work the best for soil moisture, precipitation, snow, temperature max, and temperature min.  </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pStyle w:val="Heading5"/>
        <w:rPr/>
      </w:pPr>
      <w:bookmarkStart w:colFirst="0" w:colLast="0" w:name="_81ngf2xb9au" w:id="19"/>
      <w:bookmarkEnd w:id="19"/>
      <w:r w:rsidDel="00000000" w:rsidR="00000000" w:rsidRPr="00000000">
        <w:rPr>
          <w:rtl w:val="0"/>
        </w:rPr>
        <w:t xml:space="preserve">3.3.2.3 Deep Learning</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3.3.2.3 DroughtNet – a CNN-time series model</w:t>
      </w:r>
    </w:p>
    <w:p w:rsidR="00000000" w:rsidDel="00000000" w:rsidP="00000000" w:rsidRDefault="00000000" w:rsidRPr="00000000" w14:paraId="0000009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develop a convolutional neural network to find the mapping between previous climates and onset of drought in the future. We use 26 weeks of climate history to predict the onset of drought in the future 10 weeks. Since we use a history of 26 time steps as well as 12 features, each data point in the feature space can be represented as an image of size 26x12. And for such training data, it was natural to think of applying a CNN model on it.</w:t>
      </w:r>
    </w:p>
    <w:p w:rsidR="00000000" w:rsidDel="00000000" w:rsidP="00000000" w:rsidRDefault="00000000" w:rsidRPr="00000000" w14:paraId="00000098">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293568" cy="2462213"/>
            <wp:effectExtent b="0" l="0" r="0" t="0"/>
            <wp:docPr id="15"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2293568"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mark</w:t>
      </w:r>
    </w:p>
    <w:p w:rsidR="00000000" w:rsidDel="00000000" w:rsidP="00000000" w:rsidRDefault="00000000" w:rsidRPr="00000000" w14:paraId="0000009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built our DroughtNet CNN with 356,298 trainable parameters. We lay two 2D convolutional layers on top of a deep densely connected net.</w:t>
      </w:r>
    </w:p>
    <w:p w:rsidR="00000000" w:rsidDel="00000000" w:rsidP="00000000" w:rsidRDefault="00000000" w:rsidRPr="00000000" w14:paraId="0000009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12045" cy="8777288"/>
            <wp:effectExtent b="0" l="0" r="0" t="0"/>
            <wp:docPr id="6"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3012045" cy="877728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40 epochs of training, the model achieves 80% training and testing accuracy, averaging on 10 future time steps.</w:t>
      </w:r>
    </w:p>
    <w:p w:rsidR="00000000" w:rsidDel="00000000" w:rsidP="00000000" w:rsidRDefault="00000000" w:rsidRPr="00000000" w14:paraId="0000009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is meaningfully accurate in its predictions within the first 2 months (8 weeks). Especially within the first month (4 weeks) the model consistently achieves over 90% accuracy. In this perspective, this model already has a practical value.</w:t>
      </w:r>
    </w:p>
    <w:p w:rsidR="00000000" w:rsidDel="00000000" w:rsidP="00000000" w:rsidRDefault="00000000" w:rsidRPr="00000000" w14:paraId="0000009F">
      <w:pPr>
        <w:pStyle w:val="Heading3"/>
        <w:spacing w:after="240" w:before="240" w:lineRule="auto"/>
        <w:rPr>
          <w:rFonts w:ascii="Times New Roman" w:cs="Times New Roman" w:eastAsia="Times New Roman" w:hAnsi="Times New Roman"/>
          <w:b w:val="1"/>
          <w:color w:val="000000"/>
          <w:sz w:val="24"/>
          <w:szCs w:val="24"/>
        </w:rPr>
      </w:pPr>
      <w:bookmarkStart w:colFirst="0" w:colLast="0" w:name="_discpw9hyz8j" w:id="20"/>
      <w:bookmarkEnd w:id="20"/>
      <w:r w:rsidDel="00000000" w:rsidR="00000000" w:rsidRPr="00000000">
        <w:rPr>
          <w:rFonts w:ascii="Times New Roman" w:cs="Times New Roman" w:eastAsia="Times New Roman" w:hAnsi="Times New Roman"/>
          <w:b w:val="1"/>
          <w:color w:val="000000"/>
          <w:sz w:val="24"/>
          <w:szCs w:val="24"/>
          <w:rtl w:val="0"/>
        </w:rPr>
        <w:t xml:space="preserve">3.4 Metrics</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time series modeling: w</w:t>
      </w:r>
      <w:r w:rsidDel="00000000" w:rsidR="00000000" w:rsidRPr="00000000">
        <w:rPr>
          <w:rFonts w:ascii="Times New Roman" w:cs="Times New Roman" w:eastAsia="Times New Roman" w:hAnsi="Times New Roman"/>
          <w:sz w:val="24"/>
          <w:szCs w:val="24"/>
          <w:rtl w:val="0"/>
        </w:rPr>
        <w:t xml:space="preserve">e choose MSE as our evaluation metric due to its simplicity and ease of comparison with the rest of the literature. We also consider R-squared but discard it due to its susceptibility to influence by the number of observations and predictors.</w:t>
      </w:r>
      <w:r w:rsidDel="00000000" w:rsidR="00000000" w:rsidRPr="00000000">
        <w:rPr>
          <w:rFonts w:ascii="Times New Roman" w:cs="Times New Roman" w:eastAsia="Times New Roman" w:hAnsi="Times New Roman"/>
          <w:sz w:val="24"/>
          <w:szCs w:val="24"/>
          <w:rtl w:val="0"/>
        </w:rPr>
        <w:t xml:space="preserve"> For linear prediction we mainly choose accuracy, AUC, precision and recall graph. </w:t>
      </w:r>
      <w:r w:rsidDel="00000000" w:rsidR="00000000" w:rsidRPr="00000000">
        <w:rPr>
          <w:rFonts w:ascii="Times New Roman" w:cs="Times New Roman" w:eastAsia="Times New Roman" w:hAnsi="Times New Roman"/>
          <w:color w:val="202122"/>
          <w:sz w:val="24"/>
          <w:szCs w:val="24"/>
          <w:highlight w:val="white"/>
          <w:rtl w:val="0"/>
        </w:rPr>
        <w:t xml:space="preserve">Precision is the fraction of relevant instances among the retrieved instances (TP / TP + FP), while recall is the fraction of relevant instances that were retrieved (TP / TP + FN). </w:t>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pStyle w:val="Heading2"/>
        <w:spacing w:line="240" w:lineRule="auto"/>
        <w:rPr>
          <w:rFonts w:ascii="Times New Roman" w:cs="Times New Roman" w:eastAsia="Times New Roman" w:hAnsi="Times New Roman"/>
          <w:b w:val="1"/>
          <w:color w:val="000000"/>
          <w:sz w:val="24"/>
          <w:szCs w:val="24"/>
        </w:rPr>
      </w:pPr>
      <w:bookmarkStart w:colFirst="0" w:colLast="0" w:name="_qz3e8b49bc4m" w:id="21"/>
      <w:bookmarkEnd w:id="21"/>
      <w:commentRangeStart w:id="8"/>
      <w:r w:rsidDel="00000000" w:rsidR="00000000" w:rsidRPr="00000000">
        <w:rPr>
          <w:rFonts w:ascii="Times New Roman" w:cs="Times New Roman" w:eastAsia="Times New Roman" w:hAnsi="Times New Roman"/>
          <w:b w:val="1"/>
          <w:sz w:val="24"/>
          <w:szCs w:val="24"/>
          <w:rtl w:val="0"/>
        </w:rPr>
        <w:t xml:space="preserve">IV. Result and Discussion</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pStyle w:val="Heading3"/>
        <w:rPr>
          <w:rFonts w:ascii="Times New Roman" w:cs="Times New Roman" w:eastAsia="Times New Roman" w:hAnsi="Times New Roman"/>
          <w:b w:val="1"/>
          <w:color w:val="000000"/>
          <w:sz w:val="24"/>
          <w:szCs w:val="24"/>
        </w:rPr>
      </w:pPr>
      <w:bookmarkStart w:colFirst="0" w:colLast="0" w:name="_161j1ffxexdx" w:id="22"/>
      <w:bookmarkEnd w:id="22"/>
      <w:r w:rsidDel="00000000" w:rsidR="00000000" w:rsidRPr="00000000">
        <w:rPr>
          <w:rFonts w:ascii="Times New Roman" w:cs="Times New Roman" w:eastAsia="Times New Roman" w:hAnsi="Times New Roman"/>
          <w:b w:val="1"/>
          <w:color w:val="000000"/>
          <w:sz w:val="24"/>
          <w:szCs w:val="24"/>
          <w:rtl w:val="0"/>
        </w:rPr>
        <w:t xml:space="preserve">4.1 Model categories (TBA)</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time series class, we managed to try autoregressive on the target itself. As 3.3.1.1 suggested, we have tried to ensemble models. We find that the baseline model is catching the trend in the ensemble methods: there is an increase in national drought risk following a decrease in drought risk until 2017; drought happens more frequently in dry seasons (autumn and winter) and less in humid seasons (spring and summer). However, when comparing the performance across time horizons, in general, we observe high levels of MSE (in the order of 10^4) in near (1 week) and far future (5-8 weeks). We think the high MSE might be due to excessive averaging that we have performed, so the model is not well-generalizable to the test set. Next, we move onward and experiment with regional models. </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19300"/>
            <wp:effectExtent b="0" l="0" r="0" t="0"/>
            <wp:docPr id="2"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 Meta (Facebook)’s Prophet model</w:t>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towards categorical prediction, we implement the logistic regression and tree-based models on binary target variables (drought/no drought). The accuracy of the models vary from 50% to 70%, across prediction horizons and how backward the predicting features are. </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commentRangeStart w:id="9"/>
      <w:r w:rsidDel="00000000" w:rsidR="00000000" w:rsidRPr="00000000">
        <w:rPr>
          <w:rFonts w:ascii="Times New Roman" w:cs="Times New Roman" w:eastAsia="Times New Roman" w:hAnsi="Times New Roman"/>
          <w:sz w:val="24"/>
          <w:szCs w:val="24"/>
          <w:rtl w:val="0"/>
        </w:rPr>
        <w:t xml:space="preserve">The AUC, precision, and recall (need explanation) section </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real improvement is achieved when we switch to deep learning methods in the linear prediction class. The highest accuracy we get is 95%, and the corresponding AUC score is 0.97. </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show that it is useful to introduce advanced learning models into the drought prediction problems. The logistic regression and the tree models are expected to be stuck in the mediocre accuracy range, and one reason we conjecture is that the dataset is too big and noisy, so that the simplest models only can tell the big picture but not enough to explain detailed variations. In other words, very slight change of features in counties or time could affect the metrics. However, with deep neural networks, though the interpretability is low, we achieve better results in all metrics that we have chosen to use. We shall ask ourselves whether we prefer the prediction accuracy /precision or interpretability for the drought prediction case. </w:t>
      </w:r>
    </w:p>
    <w:p w:rsidR="00000000" w:rsidDel="00000000" w:rsidP="00000000" w:rsidRDefault="00000000" w:rsidRPr="00000000" w14:paraId="000000B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pStyle w:val="Heading3"/>
        <w:rPr>
          <w:rFonts w:ascii="Times New Roman" w:cs="Times New Roman" w:eastAsia="Times New Roman" w:hAnsi="Times New Roman"/>
          <w:b w:val="1"/>
          <w:color w:val="000000"/>
          <w:sz w:val="24"/>
          <w:szCs w:val="24"/>
        </w:rPr>
      </w:pPr>
      <w:bookmarkStart w:colFirst="0" w:colLast="0" w:name="_y8cndxdpiped" w:id="23"/>
      <w:bookmarkEnd w:id="23"/>
      <w:r w:rsidDel="00000000" w:rsidR="00000000" w:rsidRPr="00000000">
        <w:rPr>
          <w:rFonts w:ascii="Times New Roman" w:cs="Times New Roman" w:eastAsia="Times New Roman" w:hAnsi="Times New Roman"/>
          <w:b w:val="1"/>
          <w:color w:val="000000"/>
          <w:sz w:val="24"/>
          <w:szCs w:val="24"/>
          <w:rtl w:val="0"/>
        </w:rPr>
        <w:t xml:space="preserve">4.2 Prediction Sensitivity in Time Length</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very important dimension for us to experiment and understand about mid- to long-term drought prediction is the temporal hyperparameters. That is, we need to know for each type of model, how far into the future we can make accurate predictions based on fixed information we have, and how far backwards we need to go in order to make accurate predictions for settled prediction horizons. In addition, we want to know how long our training period should be to ensure higher performance. </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9068" cy="2509838"/>
            <wp:effectExtent b="0" l="0" r="0" t="0"/>
            <wp:docPr id="19"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2979068"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 . Accuracy heatmap with temporal hyperparameters - Logistic regression example</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how far should we go into the future? In general, as we go further into the future, we decrease the predictability across all types of models, which is manifested through our metrics. For the same lag, we observed that in logistic and tree-based models, longer the prediction weeks horizon increases the accuracy of prediction. It probably suggests that the training data from a set period of time contains lots of information and the past is highly correlated, so mid- to long-term predictions (12 to 26) weeks yield better results. However, for deep learning (linear case), the pattern is not so obvious, partially because the predictors (features) differ across each model.</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far should we go back? Fixing the prediction week, we find that across different models, we got better predictions using smaller lags, which means nearer past. Also, we observe some peaks in 12 to 26 weeks lag. </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long should we train on the data? We experimented with four dates for our training startpoint (YYYY-MM-DD): 2012-01-01 (the beginning of all data entries), 2015-01-01 (the beginning of runoff and evaporation features), 2017-01-01 (the beginning of satellite features, i.e. vegetation band), and 2019-01-01 (the more recent pick). We observe higher accuracy and AUC results if we move forward than 2012. We achieve almost the same level of accuracy when iterating over 2017 and 2019. That means we will have more predictability when we have more features included. However, what exactly should we include as predictors are worth discussing in the next section 4.3. </w:t>
      </w:r>
    </w:p>
    <w:p w:rsidR="00000000" w:rsidDel="00000000" w:rsidP="00000000" w:rsidRDefault="00000000" w:rsidRPr="00000000" w14:paraId="000000BE">
      <w:pPr>
        <w:pStyle w:val="Heading3"/>
        <w:rPr>
          <w:rFonts w:ascii="Times New Roman" w:cs="Times New Roman" w:eastAsia="Times New Roman" w:hAnsi="Times New Roman"/>
          <w:b w:val="1"/>
          <w:color w:val="000000"/>
          <w:sz w:val="24"/>
          <w:szCs w:val="24"/>
        </w:rPr>
      </w:pPr>
      <w:bookmarkStart w:colFirst="0" w:colLast="0" w:name="_2oq8j53otfx0" w:id="24"/>
      <w:bookmarkEnd w:id="24"/>
      <w:r w:rsidDel="00000000" w:rsidR="00000000" w:rsidRPr="00000000">
        <w:rPr>
          <w:rFonts w:ascii="Times New Roman" w:cs="Times New Roman" w:eastAsia="Times New Roman" w:hAnsi="Times New Roman"/>
          <w:b w:val="1"/>
          <w:color w:val="000000"/>
          <w:sz w:val="24"/>
          <w:szCs w:val="24"/>
          <w:rtl w:val="0"/>
        </w:rPr>
        <w:t xml:space="preserve">4.3 Feature Importance</w:t>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important contribution we have made in this project is to concatenate useful data sources and convert them into predictive features in drought risk. At the end, our feature lists contain temperature measurements (temperature max {TMAX}, temperature min{TMIN}, snow {SNWD}, soil moisture {smap}, evaporation {evap}, runoff {roff}, and vegetation band {NDVI_1, NDVI_2, NDVI_diff, NDRE_1, NDRE_2, NDRE_diff }. If needed, we also included target variables {None, D0, D1, D2, D3, D4} as our predictors (for autoregressive purposes). The lists remain long and we are afraid that too many features will increase the noise and offset other’s predictability. Therefore, it is crucial for us to investigate the importance of each. </w:t>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737100"/>
            <wp:effectExtent b="0" l="0" r="0" t="0"/>
            <wp:docPr id="10"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 . Separation of features, year 2017</w:t>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first examine the separation of features based on our binary target variables (0: no drought; 1: drought). We get similar results for every year in the dataset, for the sake of simplicity, we output the year 2017 in the presentation here. As we can tell, runoff, evaporation, soil moisture, precipitation, and snow show some level of separation, indicating that they are more useful in the prediction task. Meanwhile, two temperature measures show no clear trend in 0 and 1 classes, and the vegetation band measures have obvious outliers that leads us to extreme caution when using it. </w:t>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86200"/>
            <wp:effectExtent b="0" l="0" r="0" t="0"/>
            <wp:docPr id="11"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 . Feature Importance for a decision tree (max_depth = 10) </w:t>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one of the decision tree models with all features included, we output the feature importance plot. The top five important features are runoff, soil moisture, evaporation, temperature max and min, almost in consensus with the previous exploration. However, by looking at the numerical value of importance, the top two features have importance of just over 15%, while the lowest few features have less than 5%. It is not surprising that when we use all the features, the model does not give us better results when we are selecting. The noise created by some features might be too large. In the future, we shall consider using regularization such as LASSO if we want to include all features. </w:t>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the results, for logistic regression, the most useful features (that gives the best accuracy and AUC) are runoff, evaporation, precipitation, snow, temperature max and temperature min. For tree-models, features are soil moisture, precipitation, snow, temperature max, and temperature min. For deep learning neural networks, we choose to use runoff, evaporation, and the target variable itself. </w:t>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also explored the regional differences in feature importance in the next section 4.4. </w:t>
      </w: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pStyle w:val="Heading3"/>
        <w:rPr>
          <w:rFonts w:ascii="Times New Roman" w:cs="Times New Roman" w:eastAsia="Times New Roman" w:hAnsi="Times New Roman"/>
          <w:b w:val="1"/>
          <w:color w:val="000000"/>
        </w:rPr>
      </w:pPr>
      <w:bookmarkStart w:colFirst="0" w:colLast="0" w:name="_z8jii9d1d6ga" w:id="25"/>
      <w:bookmarkEnd w:id="25"/>
      <w:r w:rsidDel="00000000" w:rsidR="00000000" w:rsidRPr="00000000">
        <w:rPr>
          <w:rFonts w:ascii="Times New Roman" w:cs="Times New Roman" w:eastAsia="Times New Roman" w:hAnsi="Times New Roman"/>
          <w:b w:val="1"/>
          <w:color w:val="000000"/>
          <w:sz w:val="24"/>
          <w:szCs w:val="24"/>
          <w:rtl w:val="0"/>
        </w:rPr>
        <w:t xml:space="preserve">4.4 Regional Variability (TBA)</w:t>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pStyle w:val="Heading4"/>
        <w:rPr>
          <w:rFonts w:ascii="Times New Roman" w:cs="Times New Roman" w:eastAsia="Times New Roman" w:hAnsi="Times New Roman"/>
          <w:b w:val="1"/>
          <w:sz w:val="24"/>
          <w:szCs w:val="24"/>
        </w:rPr>
      </w:pPr>
      <w:bookmarkStart w:colFirst="0" w:colLast="0" w:name="_6u9bjsb3f0o" w:id="26"/>
      <w:bookmarkEnd w:id="26"/>
      <w:r w:rsidDel="00000000" w:rsidR="00000000" w:rsidRPr="00000000">
        <w:rPr>
          <w:rFonts w:ascii="Times New Roman" w:cs="Times New Roman" w:eastAsia="Times New Roman" w:hAnsi="Times New Roman"/>
          <w:b w:val="1"/>
          <w:color w:val="000000"/>
          <w:rtl w:val="0"/>
        </w:rPr>
        <w:t xml:space="preserve">4.4.1. Prediction Power</w:t>
      </w: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regional variability in autoregressive model’s predicting power is in t</w:t>
      </w:r>
      <w:r w:rsidDel="00000000" w:rsidR="00000000" w:rsidRPr="00000000">
        <w:rPr>
          <w:rFonts w:ascii="Times New Roman" w:cs="Times New Roman" w:eastAsia="Times New Roman" w:hAnsi="Times New Roman"/>
          <w:sz w:val="24"/>
          <w:szCs w:val="24"/>
          <w:rtl w:val="0"/>
        </w:rPr>
        <w:t xml:space="preserve">he following table. The table outputs a cross-regional comparison in MSE for mid-term predictions. We have omitted the near future ( 1 week) and far future (5-8 weeks) predictions as we are still getting higher order MSE. </w:t>
      </w:r>
    </w:p>
    <w:p w:rsidR="00000000" w:rsidDel="00000000" w:rsidP="00000000" w:rsidRDefault="00000000" w:rsidRPr="00000000" w14:paraId="000000D8">
      <w:pPr>
        <w:rPr/>
      </w:pPr>
      <w:r w:rsidDel="00000000" w:rsidR="00000000" w:rsidRPr="00000000">
        <w:rPr>
          <w:rtl w:val="0"/>
        </w:rPr>
      </w:r>
    </w:p>
    <w:tbl>
      <w:tblPr>
        <w:tblStyle w:val="Table1"/>
        <w:tblW w:w="7800.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045"/>
        <w:gridCol w:w="1620"/>
        <w:gridCol w:w="1530"/>
        <w:gridCol w:w="1605"/>
        <w:tblGridChange w:id="0">
          <w:tblGrid>
            <w:gridCol w:w="3045"/>
            <w:gridCol w:w="1620"/>
            <w:gridCol w:w="1530"/>
            <w:gridCol w:w="1605"/>
          </w:tblGrid>
        </w:tblGridChange>
      </w:tblGrid>
      <w:tr>
        <w:trPr>
          <w:cantSplit w:val="0"/>
          <w:trHeight w:val="395.99999999999454" w:hRule="atLeast"/>
          <w:tblHeader w:val="0"/>
        </w:trPr>
        <w:tc>
          <w:tcPr>
            <w:shd w:fill="9e9e9e" w:val="clear"/>
            <w:tcMar>
              <w:top w:w="140.0" w:type="dxa"/>
              <w:left w:w="140.0" w:type="dxa"/>
              <w:bottom w:w="140.0" w:type="dxa"/>
              <w:right w:w="14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Region</w:t>
            </w:r>
          </w:p>
        </w:tc>
        <w:tc>
          <w:tcPr>
            <w:shd w:fill="666666" w:val="clear"/>
            <w:tcMar>
              <w:top w:w="140.0" w:type="dxa"/>
              <w:left w:w="140.0" w:type="dxa"/>
              <w:bottom w:w="140.0" w:type="dxa"/>
              <w:right w:w="14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weeks</w:t>
            </w:r>
          </w:p>
        </w:tc>
        <w:tc>
          <w:tcPr>
            <w:shd w:fill="666666" w:val="clear"/>
            <w:tcMar>
              <w:top w:w="140.0" w:type="dxa"/>
              <w:left w:w="140.0" w:type="dxa"/>
              <w:bottom w:w="140.0" w:type="dxa"/>
              <w:right w:w="140.0" w:type="dxa"/>
            </w:tcMar>
            <w:vAlign w:val="top"/>
          </w:tcPr>
          <w:p w:rsidR="00000000" w:rsidDel="00000000" w:rsidP="00000000" w:rsidRDefault="00000000" w:rsidRPr="00000000" w14:paraId="000000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weeks</w:t>
            </w:r>
          </w:p>
        </w:tc>
        <w:tc>
          <w:tcPr>
            <w:shd w:fill="666666" w:val="clear"/>
            <w:tcMar>
              <w:top w:w="140.0" w:type="dxa"/>
              <w:left w:w="140.0" w:type="dxa"/>
              <w:bottom w:w="140.0" w:type="dxa"/>
              <w:right w:w="14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weeks</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Ohio Valley</w:t>
            </w:r>
            <w:r w:rsidDel="00000000" w:rsidR="00000000" w:rsidRPr="00000000">
              <w:rPr>
                <w:rtl w:val="0"/>
              </w:rPr>
            </w:r>
          </w:p>
          <w:p w:rsidR="00000000" w:rsidDel="00000000" w:rsidP="00000000" w:rsidRDefault="00000000" w:rsidRPr="00000000" w14:paraId="000000D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543.28</w:t>
            </w:r>
          </w:p>
        </w:tc>
        <w:tc>
          <w:tcPr>
            <w:shd w:fill="6fa8dc" w:val="clear"/>
            <w:tcMar>
              <w:top w:w="140.0" w:type="dxa"/>
              <w:left w:w="140.0" w:type="dxa"/>
              <w:bottom w:w="140.0" w:type="dxa"/>
              <w:right w:w="14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2.67</w:t>
            </w:r>
          </w:p>
        </w:tc>
        <w:tc>
          <w:tcPr>
            <w:shd w:fill="6fa8dc" w:val="clear"/>
            <w:tcMar>
              <w:top w:w="140.0" w:type="dxa"/>
              <w:left w:w="140.0" w:type="dxa"/>
              <w:bottom w:w="140.0" w:type="dxa"/>
              <w:right w:w="140.0" w:type="dxa"/>
            </w:tcMar>
            <w:vAlign w:val="top"/>
          </w:tcPr>
          <w:p w:rsidR="00000000" w:rsidDel="00000000" w:rsidP="00000000" w:rsidRDefault="00000000" w:rsidRPr="00000000" w14:paraId="000000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31.71</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West</w:t>
            </w:r>
          </w:p>
        </w:tc>
        <w:tc>
          <w:tcPr>
            <w:tcMar>
              <w:top w:w="140.0" w:type="dxa"/>
              <w:left w:w="140.0" w:type="dxa"/>
              <w:bottom w:w="140.0" w:type="dxa"/>
              <w:right w:w="14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3002.43</w:t>
            </w:r>
          </w:p>
        </w:tc>
        <w:tc>
          <w:tcPr>
            <w:tcMar>
              <w:top w:w="140.0" w:type="dxa"/>
              <w:left w:w="140.0" w:type="dxa"/>
              <w:bottom w:w="140.0" w:type="dxa"/>
              <w:right w:w="140.0" w:type="dxa"/>
            </w:tcMar>
            <w:vAlign w:val="top"/>
          </w:tcPr>
          <w:p w:rsidR="00000000" w:rsidDel="00000000" w:rsidP="00000000" w:rsidRDefault="00000000" w:rsidRPr="00000000" w14:paraId="000000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534.54</w:t>
            </w:r>
          </w:p>
        </w:tc>
        <w:tc>
          <w:tcPr>
            <w:tcMar>
              <w:top w:w="140.0" w:type="dxa"/>
              <w:left w:w="140.0" w:type="dxa"/>
              <w:bottom w:w="140.0" w:type="dxa"/>
              <w:right w:w="140.0" w:type="dxa"/>
            </w:tcMar>
            <w:vAlign w:val="top"/>
          </w:tcPr>
          <w:p w:rsidR="00000000" w:rsidDel="00000000" w:rsidP="00000000" w:rsidRDefault="00000000" w:rsidRPr="00000000" w14:paraId="000000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2596.50</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E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Northwest</w:t>
            </w:r>
          </w:p>
        </w:tc>
        <w:tc>
          <w:tcPr>
            <w:tcMar>
              <w:top w:w="140.0" w:type="dxa"/>
              <w:left w:w="140.0" w:type="dxa"/>
              <w:bottom w:w="140.0" w:type="dxa"/>
              <w:right w:w="14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450.73</w:t>
            </w:r>
          </w:p>
        </w:tc>
        <w:tc>
          <w:tcPr>
            <w:shd w:fill="6fa8dc" w:val="clear"/>
            <w:tcMar>
              <w:top w:w="140.0" w:type="dxa"/>
              <w:left w:w="140.0" w:type="dxa"/>
              <w:bottom w:w="140.0" w:type="dxa"/>
              <w:right w:w="14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177.55</w:t>
            </w:r>
          </w:p>
        </w:tc>
        <w:tc>
          <w:tcPr>
            <w:shd w:fill="6fa8dc" w:val="clear"/>
            <w:tcMar>
              <w:top w:w="140.0" w:type="dxa"/>
              <w:left w:w="140.0" w:type="dxa"/>
              <w:bottom w:w="140.0" w:type="dxa"/>
              <w:right w:w="14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49.76</w:t>
            </w:r>
            <w:r w:rsidDel="00000000" w:rsidR="00000000" w:rsidRPr="00000000">
              <w:rPr>
                <w:rtl w:val="0"/>
              </w:rPr>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Northeast</w:t>
            </w:r>
          </w:p>
        </w:tc>
        <w:tc>
          <w:tcPr>
            <w:shd w:fill="6fa8dc" w:val="clear"/>
            <w:tcMar>
              <w:top w:w="140.0" w:type="dxa"/>
              <w:left w:w="140.0" w:type="dxa"/>
              <w:bottom w:w="140.0" w:type="dxa"/>
              <w:right w:w="14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115.04</w:t>
            </w:r>
          </w:p>
        </w:tc>
        <w:tc>
          <w:tcPr>
            <w:tcMar>
              <w:top w:w="140.0" w:type="dxa"/>
              <w:left w:w="140.0" w:type="dxa"/>
              <w:bottom w:w="140.0" w:type="dxa"/>
              <w:right w:w="14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459.88</w:t>
            </w:r>
          </w:p>
        </w:tc>
        <w:tc>
          <w:tcPr>
            <w:shd w:fill="6fa8dc" w:val="clear"/>
            <w:tcMar>
              <w:top w:w="140.0" w:type="dxa"/>
              <w:left w:w="140.0" w:type="dxa"/>
              <w:bottom w:w="140.0" w:type="dxa"/>
              <w:right w:w="14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2.68</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Northern R &amp; R</w:t>
            </w:r>
          </w:p>
        </w:tc>
        <w:tc>
          <w:tcPr>
            <w:shd w:fill="e06666" w:val="clear"/>
            <w:tcMar>
              <w:top w:w="140.0" w:type="dxa"/>
              <w:left w:w="140.0" w:type="dxa"/>
              <w:bottom w:w="140.0" w:type="dxa"/>
              <w:right w:w="14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7743.07</w:t>
            </w:r>
          </w:p>
        </w:tc>
        <w:tc>
          <w:tcPr>
            <w:shd w:fill="e06666" w:val="clear"/>
            <w:tcMar>
              <w:top w:w="140.0" w:type="dxa"/>
              <w:left w:w="140.0" w:type="dxa"/>
              <w:bottom w:w="140.0" w:type="dxa"/>
              <w:right w:w="140.0" w:type="dxa"/>
            </w:tcMar>
            <w:vAlign w:val="top"/>
          </w:tcPr>
          <w:p w:rsidR="00000000" w:rsidDel="00000000" w:rsidP="00000000" w:rsidRDefault="00000000" w:rsidRPr="00000000" w14:paraId="000000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1069.49</w:t>
            </w:r>
          </w:p>
        </w:tc>
        <w:tc>
          <w:tcPr>
            <w:shd w:fill="e06666" w:val="clear"/>
            <w:tcMar>
              <w:top w:w="140.0" w:type="dxa"/>
              <w:left w:w="140.0" w:type="dxa"/>
              <w:bottom w:w="140.0" w:type="dxa"/>
              <w:right w:w="14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1154.16</w:t>
            </w:r>
          </w:p>
        </w:tc>
      </w:tr>
      <w:tr>
        <w:trPr>
          <w:cantSplit w:val="0"/>
          <w:trHeight w:val="468.0000000000109" w:hRule="atLeast"/>
          <w:tblHeader w:val="0"/>
        </w:trPr>
        <w:tc>
          <w:tcPr>
            <w:tcMar>
              <w:top w:w="140.0" w:type="dxa"/>
              <w:left w:w="140.0" w:type="dxa"/>
              <w:bottom w:w="140.0" w:type="dxa"/>
              <w:right w:w="14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South</w:t>
            </w:r>
          </w:p>
        </w:tc>
        <w:tc>
          <w:tcPr>
            <w:shd w:fill="e06666" w:val="clear"/>
            <w:tcMar>
              <w:top w:w="140.0" w:type="dxa"/>
              <w:left w:w="140.0" w:type="dxa"/>
              <w:bottom w:w="140.0" w:type="dxa"/>
              <w:right w:w="14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3869.22</w:t>
            </w:r>
          </w:p>
        </w:tc>
        <w:tc>
          <w:tcPr>
            <w:shd w:fill="e06666" w:val="clear"/>
            <w:tcMar>
              <w:top w:w="140.0" w:type="dxa"/>
              <w:left w:w="140.0" w:type="dxa"/>
              <w:bottom w:w="140.0" w:type="dxa"/>
              <w:right w:w="14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1126.15</w:t>
            </w:r>
          </w:p>
        </w:tc>
        <w:tc>
          <w:tcPr>
            <w:shd w:fill="e06666" w:val="clear"/>
            <w:tcMar>
              <w:top w:w="140.0" w:type="dxa"/>
              <w:left w:w="140.0" w:type="dxa"/>
              <w:bottom w:w="140.0" w:type="dxa"/>
              <w:right w:w="140.0" w:type="dxa"/>
            </w:tcMar>
            <w:vAlign w:val="top"/>
          </w:tcPr>
          <w:p w:rsidR="00000000" w:rsidDel="00000000" w:rsidP="00000000" w:rsidRDefault="00000000" w:rsidRPr="00000000" w14:paraId="000000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11606.85</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Southeast</w:t>
            </w:r>
          </w:p>
        </w:tc>
        <w:tc>
          <w:tcPr>
            <w:shd w:fill="6fa8dc" w:val="clear"/>
            <w:tcMar>
              <w:top w:w="140.0" w:type="dxa"/>
              <w:left w:w="140.0" w:type="dxa"/>
              <w:bottom w:w="140.0" w:type="dxa"/>
              <w:right w:w="140.0" w:type="dxa"/>
            </w:tcMar>
            <w:vAlign w:val="top"/>
          </w:tcPr>
          <w:p w:rsidR="00000000" w:rsidDel="00000000" w:rsidP="00000000" w:rsidRDefault="00000000" w:rsidRPr="00000000" w14:paraId="000000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14.55</w:t>
            </w:r>
          </w:p>
        </w:tc>
        <w:tc>
          <w:tcPr>
            <w:tcMar>
              <w:top w:w="140.0" w:type="dxa"/>
              <w:left w:w="140.0" w:type="dxa"/>
              <w:bottom w:w="140.0" w:type="dxa"/>
              <w:right w:w="14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1612.00</w:t>
            </w:r>
          </w:p>
        </w:tc>
        <w:tc>
          <w:tcPr>
            <w:tcMar>
              <w:top w:w="140.0" w:type="dxa"/>
              <w:left w:w="140.0" w:type="dxa"/>
              <w:bottom w:w="140.0" w:type="dxa"/>
              <w:right w:w="140.0" w:type="dxa"/>
            </w:tcMar>
            <w:vAlign w:val="top"/>
          </w:tcPr>
          <w:p w:rsidR="00000000" w:rsidDel="00000000" w:rsidP="00000000" w:rsidRDefault="00000000" w:rsidRPr="00000000" w14:paraId="000000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327.98</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F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Upper Midwest</w:t>
            </w:r>
          </w:p>
        </w:tc>
        <w:tc>
          <w:tcPr>
            <w:tcMar>
              <w:top w:w="140.0" w:type="dxa"/>
              <w:left w:w="140.0" w:type="dxa"/>
              <w:bottom w:w="140.0" w:type="dxa"/>
              <w:right w:w="140.0" w:type="dxa"/>
            </w:tcMar>
            <w:vAlign w:val="top"/>
          </w:tcPr>
          <w:p w:rsidR="00000000" w:rsidDel="00000000" w:rsidP="00000000" w:rsidRDefault="00000000" w:rsidRPr="00000000" w14:paraId="000000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9357.98</w:t>
            </w:r>
          </w:p>
        </w:tc>
        <w:tc>
          <w:tcPr>
            <w:shd w:fill="6fa8dc" w:val="clear"/>
            <w:tcMar>
              <w:top w:w="140.0" w:type="dxa"/>
              <w:left w:w="140.0" w:type="dxa"/>
              <w:bottom w:w="140.0" w:type="dxa"/>
              <w:right w:w="140.0" w:type="dxa"/>
            </w:tcMar>
            <w:vAlign w:val="top"/>
          </w:tcPr>
          <w:p w:rsidR="00000000" w:rsidDel="00000000" w:rsidP="00000000" w:rsidRDefault="00000000" w:rsidRPr="00000000" w14:paraId="000000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8.194</w:t>
            </w:r>
          </w:p>
        </w:tc>
        <w:tc>
          <w:tcPr>
            <w:shd w:fill="6fa8dc" w:val="clear"/>
            <w:tcMar>
              <w:top w:w="140.0" w:type="dxa"/>
              <w:left w:w="140.0" w:type="dxa"/>
              <w:bottom w:w="140.0" w:type="dxa"/>
              <w:right w:w="14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79.37</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Southwest</w:t>
            </w:r>
          </w:p>
        </w:tc>
        <w:tc>
          <w:tcPr>
            <w:shd w:fill="e06666" w:val="clear"/>
            <w:tcMar>
              <w:top w:w="140.0" w:type="dxa"/>
              <w:left w:w="140.0" w:type="dxa"/>
              <w:bottom w:w="140.0" w:type="dxa"/>
              <w:right w:w="140.0" w:type="dxa"/>
            </w:tcMar>
            <w:vAlign w:val="top"/>
          </w:tcPr>
          <w:p w:rsidR="00000000" w:rsidDel="00000000" w:rsidP="00000000" w:rsidRDefault="00000000" w:rsidRPr="00000000" w14:paraId="000000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21820.43</w:t>
            </w:r>
          </w:p>
        </w:tc>
        <w:tc>
          <w:tcPr>
            <w:shd w:fill="e06666" w:val="clear"/>
            <w:tcMar>
              <w:top w:w="140.0" w:type="dxa"/>
              <w:left w:w="140.0" w:type="dxa"/>
              <w:bottom w:w="140.0" w:type="dxa"/>
              <w:right w:w="140.0" w:type="dxa"/>
            </w:tcMar>
            <w:vAlign w:val="top"/>
          </w:tcPr>
          <w:p w:rsidR="00000000" w:rsidDel="00000000" w:rsidP="00000000" w:rsidRDefault="00000000" w:rsidRPr="00000000" w14:paraId="000001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2677.14</w:t>
            </w:r>
          </w:p>
        </w:tc>
        <w:tc>
          <w:tcPr>
            <w:shd w:fill="e06666" w:val="clear"/>
            <w:tcMar>
              <w:top w:w="140.0" w:type="dxa"/>
              <w:left w:w="140.0" w:type="dxa"/>
              <w:bottom w:w="140.0" w:type="dxa"/>
              <w:right w:w="140.0" w:type="dxa"/>
            </w:tcMar>
            <w:vAlign w:val="top"/>
          </w:tcPr>
          <w:p w:rsidR="00000000" w:rsidDel="00000000" w:rsidP="00000000" w:rsidRDefault="00000000" w:rsidRPr="00000000" w14:paraId="000001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10085.16</w:t>
            </w:r>
          </w:p>
        </w:tc>
      </w:tr>
    </w:tbl>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able1. Prediction MSEs across climate regions</w:t>
      </w: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from regional, autoregressive models indicate that we do have variability across climate regions and across time horizons. With regards to time, we find that some regions are more predictive of the nearer future while others are better for the more distant future. The mechanism might again be due to the averaging effect as we discussed in the previous paragraph. </w:t>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Spatially, Ohio Valley (a), Northwest (b), Northeast, Southeast, and Upper Midwest regions are associated with greater predictive power. Southwest (c) and South (d) are relatively poor in terms of MSE. For our better models (a and b), the original data is more stable – either with regards to constant variance (a) or moderate variance (b). Both of our poor models (c and d) see considerable variance over time.</w:t>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48100"/>
            <wp:effectExtent b="0" l="0" r="0" t="0"/>
            <wp:docPr id="5"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w:t>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USDM dataset is balanced across all time and space, removing any concerns regarding data availability and the predictive power. However, this may prove to be a concern as we move across OLS models, requiring different explanations. </w:t>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TBA: MORE REGIONAL MODELS for other types</w:t>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pStyle w:val="Heading4"/>
        <w:rPr>
          <w:rFonts w:ascii="Times New Roman" w:cs="Times New Roman" w:eastAsia="Times New Roman" w:hAnsi="Times New Roman"/>
          <w:b w:val="1"/>
          <w:color w:val="000000"/>
        </w:rPr>
      </w:pPr>
      <w:bookmarkStart w:colFirst="0" w:colLast="0" w:name="_2pqdy7pcowzk" w:id="27"/>
      <w:bookmarkEnd w:id="27"/>
      <w:r w:rsidDel="00000000" w:rsidR="00000000" w:rsidRPr="00000000">
        <w:rPr>
          <w:rFonts w:ascii="Times New Roman" w:cs="Times New Roman" w:eastAsia="Times New Roman" w:hAnsi="Times New Roman"/>
          <w:b w:val="1"/>
          <w:color w:val="000000"/>
          <w:rtl w:val="0"/>
        </w:rPr>
        <w:t xml:space="preserve">4.4.2. Feature Importance (TBA)</w:t>
      </w:r>
    </w:p>
    <w:p w:rsidR="00000000" w:rsidDel="00000000" w:rsidP="00000000" w:rsidRDefault="00000000" w:rsidRPr="00000000" w14:paraId="00000111">
      <w:pPr>
        <w:pStyle w:val="Heading3"/>
        <w:rPr>
          <w:rFonts w:ascii="Times New Roman" w:cs="Times New Roman" w:eastAsia="Times New Roman" w:hAnsi="Times New Roman"/>
          <w:b w:val="1"/>
          <w:color w:val="000000"/>
          <w:sz w:val="24"/>
          <w:szCs w:val="24"/>
        </w:rPr>
      </w:pPr>
      <w:bookmarkStart w:colFirst="0" w:colLast="0" w:name="_dr50gsv8ytov" w:id="28"/>
      <w:bookmarkEnd w:id="28"/>
      <w:r w:rsidDel="00000000" w:rsidR="00000000" w:rsidRPr="00000000">
        <w:rPr>
          <w:rFonts w:ascii="Times New Roman" w:cs="Times New Roman" w:eastAsia="Times New Roman" w:hAnsi="Times New Roman"/>
          <w:b w:val="1"/>
          <w:color w:val="000000"/>
          <w:sz w:val="24"/>
          <w:szCs w:val="24"/>
          <w:rtl w:val="0"/>
        </w:rPr>
        <w:t xml:space="preserve">4.5 Limitations</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Data.</w:t>
      </w:r>
      <w:r w:rsidDel="00000000" w:rsidR="00000000" w:rsidRPr="00000000">
        <w:rPr>
          <w:rFonts w:ascii="Times New Roman" w:cs="Times New Roman" w:eastAsia="Times New Roman" w:hAnsi="Times New Roman"/>
          <w:sz w:val="24"/>
          <w:szCs w:val="24"/>
          <w:rtl w:val="0"/>
        </w:rPr>
        <w:t xml:space="preserve"> The time we spent on collecting and cleaning up data is tremendous. However, we cannot make sure that our data is complete and accurate, apart from doing sanity checks and plotting. One major issue in the dataset is the imbalance across time and location. Different sets of features kick in at different times. USDM is full from 2012 to 2022, and it serves as a benchmark for aligning and merging datasets. SMAP starts from 2012 but most entries before 2015 are empty. SET starts from 2015, and satellite features start from 2017. Besides, NOAA does not have a precise measurement for every county, simply because there is no weather station in each, and so one county has to draw data from its closest neighbor. </w:t>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managed to impute missing entries using the mean of the features of that county, or national average if the whole county is missing the data. However, in the future, in order to achieve more precision, we might use regional mean or find better imputation methods rather than using the national mean. </w:t>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retrieval of satellite features is time consuming and financially restrained in this project, given that the institution does not have a professional account in Sentinel Hub, so we are limited to 200 requests per day. </w:t>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Model choices.</w:t>
      </w:r>
      <w:r w:rsidDel="00000000" w:rsidR="00000000" w:rsidRPr="00000000">
        <w:rPr>
          <w:rFonts w:ascii="Times New Roman" w:cs="Times New Roman" w:eastAsia="Times New Roman" w:hAnsi="Times New Roman"/>
          <w:sz w:val="24"/>
          <w:szCs w:val="24"/>
          <w:rtl w:val="0"/>
        </w:rPr>
        <w:t xml:space="preserve"> Due to tight time constraint, we are only able to explore a limited number of model types. Other useful model choices are in time series class: for example, Vector autoregressive models, state-space models (Hidden Markov Chain) can be considered. Nevertheless, we leave this as a room for future improvements mainly because 1) time series modeling requires more careful data preprocessing, such as pre-whitening, detrending, which we have no time to do; 2) we view this project as a machine learning work, which means we hope to use more deep learning methods to understand the predictability of drought in the long-term. This logic frees us from time series-focused approach and the intensive use of differential equations, as meteorological scientists oftentime use. We sincerely hope that in the future people can work in all directions to make better predictions in drought, and thus realize the purpose of “AI for social good”. </w:t>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 IF NEED TO ADD MORE NEXT TIME). </w:t>
      </w: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w:t>
      </w:r>
      <w:r w:rsidDel="00000000" w:rsidR="00000000" w:rsidRPr="00000000">
        <w:rPr>
          <w:rFonts w:ascii="Times New Roman" w:cs="Times New Roman" w:eastAsia="Times New Roman" w:hAnsi="Times New Roman"/>
          <w:b w:val="1"/>
          <w:sz w:val="24"/>
          <w:szCs w:val="24"/>
          <w:rtl w:val="0"/>
        </w:rPr>
        <w:t xml:space="preserve">. Work Cited</w:t>
      </w:r>
    </w:p>
    <w:p w:rsidR="00000000" w:rsidDel="00000000" w:rsidP="00000000" w:rsidRDefault="00000000" w:rsidRPr="00000000" w14:paraId="00000120">
      <w:pPr>
        <w:rPr>
          <w:rFonts w:ascii="Times New Roman" w:cs="Times New Roman" w:eastAsia="Times New Roman" w:hAnsi="Times New Roman"/>
          <w:color w:val="3a3a3a"/>
          <w:sz w:val="23"/>
          <w:szCs w:val="23"/>
          <w:highlight w:val="white"/>
        </w:rPr>
      </w:pPr>
      <w:r w:rsidDel="00000000" w:rsidR="00000000" w:rsidRPr="00000000">
        <w:rPr>
          <w:rFonts w:ascii="Times New Roman" w:cs="Times New Roman" w:eastAsia="Times New Roman" w:hAnsi="Times New Roman"/>
          <w:color w:val="3a3a3a"/>
          <w:sz w:val="23"/>
          <w:szCs w:val="23"/>
          <w:highlight w:val="white"/>
          <w:rtl w:val="0"/>
        </w:rPr>
        <w:t xml:space="preserve">Bhaga, Dube, T., &amp; Shoko, C. (2021). Satellite monitoring of surface water variability in the drought prone Western Cape, South Africa. </w:t>
      </w:r>
      <w:r w:rsidDel="00000000" w:rsidR="00000000" w:rsidRPr="00000000">
        <w:rPr>
          <w:rFonts w:ascii="Times New Roman" w:cs="Times New Roman" w:eastAsia="Times New Roman" w:hAnsi="Times New Roman"/>
          <w:i w:val="1"/>
          <w:color w:val="3a3a3a"/>
          <w:sz w:val="23"/>
          <w:szCs w:val="23"/>
          <w:highlight w:val="white"/>
          <w:rtl w:val="0"/>
        </w:rPr>
        <w:t xml:space="preserve">Physics and Chemistry of the Earth. Parts A/B/C</w:t>
      </w:r>
      <w:r w:rsidDel="00000000" w:rsidR="00000000" w:rsidRPr="00000000">
        <w:rPr>
          <w:rFonts w:ascii="Times New Roman" w:cs="Times New Roman" w:eastAsia="Times New Roman" w:hAnsi="Times New Roman"/>
          <w:color w:val="3a3a3a"/>
          <w:sz w:val="23"/>
          <w:szCs w:val="23"/>
          <w:highlight w:val="white"/>
          <w:rtl w:val="0"/>
        </w:rPr>
        <w:t xml:space="preserve">, </w:t>
      </w:r>
      <w:r w:rsidDel="00000000" w:rsidR="00000000" w:rsidRPr="00000000">
        <w:rPr>
          <w:rFonts w:ascii="Times New Roman" w:cs="Times New Roman" w:eastAsia="Times New Roman" w:hAnsi="Times New Roman"/>
          <w:i w:val="1"/>
          <w:color w:val="3a3a3a"/>
          <w:sz w:val="23"/>
          <w:szCs w:val="23"/>
          <w:highlight w:val="white"/>
          <w:rtl w:val="0"/>
        </w:rPr>
        <w:t xml:space="preserve">124</w:t>
      </w:r>
      <w:r w:rsidDel="00000000" w:rsidR="00000000" w:rsidRPr="00000000">
        <w:rPr>
          <w:rFonts w:ascii="Times New Roman" w:cs="Times New Roman" w:eastAsia="Times New Roman" w:hAnsi="Times New Roman"/>
          <w:color w:val="3a3a3a"/>
          <w:sz w:val="23"/>
          <w:szCs w:val="23"/>
          <w:highlight w:val="white"/>
          <w:rtl w:val="0"/>
        </w:rPr>
        <w:t xml:space="preserve">, 102914. </w:t>
      </w:r>
      <w:hyperlink r:id="rId26">
        <w:r w:rsidDel="00000000" w:rsidR="00000000" w:rsidRPr="00000000">
          <w:rPr>
            <w:rFonts w:ascii="Times New Roman" w:cs="Times New Roman" w:eastAsia="Times New Roman" w:hAnsi="Times New Roman"/>
            <w:color w:val="1155cc"/>
            <w:sz w:val="23"/>
            <w:szCs w:val="23"/>
            <w:highlight w:val="white"/>
            <w:u w:val="single"/>
            <w:rtl w:val="0"/>
          </w:rPr>
          <w:t xml:space="preserve">https://doi.org/10.1016/j.pce.2020.102914</w:t>
        </w:r>
      </w:hyperlink>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Cordeiro, M.C., Martinez, J.M. and Peña-Luque, S., 2021. Automatic water detection from multidimensional hierarchical clustering for Sentinel-2 images and a comparison with Level 2A processors. </w:t>
      </w:r>
      <w:r w:rsidDel="00000000" w:rsidR="00000000" w:rsidRPr="00000000">
        <w:rPr>
          <w:rFonts w:ascii="Times New Roman" w:cs="Times New Roman" w:eastAsia="Times New Roman" w:hAnsi="Times New Roman"/>
          <w:i w:val="1"/>
          <w:color w:val="222222"/>
          <w:sz w:val="23"/>
          <w:szCs w:val="23"/>
          <w:highlight w:val="white"/>
          <w:rtl w:val="0"/>
        </w:rPr>
        <w:t xml:space="preserve">Remote Sensing of Environment</w:t>
      </w:r>
      <w:r w:rsidDel="00000000" w:rsidR="00000000" w:rsidRPr="00000000">
        <w:rPr>
          <w:rFonts w:ascii="Times New Roman" w:cs="Times New Roman" w:eastAsia="Times New Roman" w:hAnsi="Times New Roman"/>
          <w:color w:val="222222"/>
          <w:sz w:val="23"/>
          <w:szCs w:val="23"/>
          <w:highlight w:val="white"/>
          <w:rtl w:val="0"/>
        </w:rPr>
        <w:t xml:space="preserve">, </w:t>
      </w:r>
      <w:r w:rsidDel="00000000" w:rsidR="00000000" w:rsidRPr="00000000">
        <w:rPr>
          <w:rFonts w:ascii="Times New Roman" w:cs="Times New Roman" w:eastAsia="Times New Roman" w:hAnsi="Times New Roman"/>
          <w:i w:val="1"/>
          <w:color w:val="222222"/>
          <w:sz w:val="23"/>
          <w:szCs w:val="23"/>
          <w:highlight w:val="white"/>
          <w:rtl w:val="0"/>
        </w:rPr>
        <w:t xml:space="preserve">253</w:t>
      </w:r>
      <w:r w:rsidDel="00000000" w:rsidR="00000000" w:rsidRPr="00000000">
        <w:rPr>
          <w:rFonts w:ascii="Times New Roman" w:cs="Times New Roman" w:eastAsia="Times New Roman" w:hAnsi="Times New Roman"/>
          <w:color w:val="222222"/>
          <w:sz w:val="23"/>
          <w:szCs w:val="23"/>
          <w:highlight w:val="white"/>
          <w:rtl w:val="0"/>
        </w:rPr>
        <w:t xml:space="preserve">, p.112209.</w:t>
      </w:r>
    </w:p>
    <w:p w:rsidR="00000000" w:rsidDel="00000000" w:rsidP="00000000" w:rsidRDefault="00000000" w:rsidRPr="00000000" w14:paraId="00000123">
      <w:pPr>
        <w:spacing w:line="392.72727272727275" w:lineRule="auto"/>
        <w:rPr>
          <w:rFonts w:ascii="Times New Roman" w:cs="Times New Roman" w:eastAsia="Times New Roman" w:hAnsi="Times New Roman"/>
          <w:color w:val="1155cc"/>
          <w:sz w:val="23"/>
          <w:szCs w:val="23"/>
          <w:highlight w:val="white"/>
          <w:u w:val="single"/>
        </w:rPr>
      </w:pPr>
      <w:hyperlink r:id="rId27">
        <w:r w:rsidDel="00000000" w:rsidR="00000000" w:rsidRPr="00000000">
          <w:rPr>
            <w:rFonts w:ascii="Times New Roman" w:cs="Times New Roman" w:eastAsia="Times New Roman" w:hAnsi="Times New Roman"/>
            <w:color w:val="1155cc"/>
            <w:sz w:val="23"/>
            <w:szCs w:val="23"/>
            <w:highlight w:val="white"/>
            <w:u w:val="single"/>
            <w:rtl w:val="0"/>
          </w:rPr>
          <w:t xml:space="preserve">https://doi.org/10.1016/j.rse.2020.112209</w:t>
        </w:r>
      </w:hyperlink>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color w:val="3a3a3a"/>
          <w:sz w:val="23"/>
          <w:szCs w:val="23"/>
          <w:highlight w:val="white"/>
        </w:rPr>
      </w:pPr>
      <w:r w:rsidDel="00000000" w:rsidR="00000000" w:rsidRPr="00000000">
        <w:rPr>
          <w:rFonts w:ascii="Times New Roman" w:cs="Times New Roman" w:eastAsia="Times New Roman" w:hAnsi="Times New Roman"/>
          <w:color w:val="3a3a3a"/>
          <w:sz w:val="23"/>
          <w:szCs w:val="23"/>
          <w:highlight w:val="white"/>
          <w:rtl w:val="0"/>
        </w:rPr>
        <w:t xml:space="preserve">Dikshit, &amp; Pradhan, B. (2021). Interpretable and explainable AI (XAI) model for spatial drought prediction. </w:t>
      </w:r>
      <w:r w:rsidDel="00000000" w:rsidR="00000000" w:rsidRPr="00000000">
        <w:rPr>
          <w:rFonts w:ascii="Times New Roman" w:cs="Times New Roman" w:eastAsia="Times New Roman" w:hAnsi="Times New Roman"/>
          <w:i w:val="1"/>
          <w:color w:val="3a3a3a"/>
          <w:sz w:val="23"/>
          <w:szCs w:val="23"/>
          <w:highlight w:val="white"/>
          <w:rtl w:val="0"/>
        </w:rPr>
        <w:t xml:space="preserve">The Science of the Total Environment</w:t>
      </w:r>
      <w:r w:rsidDel="00000000" w:rsidR="00000000" w:rsidRPr="00000000">
        <w:rPr>
          <w:rFonts w:ascii="Times New Roman" w:cs="Times New Roman" w:eastAsia="Times New Roman" w:hAnsi="Times New Roman"/>
          <w:color w:val="3a3a3a"/>
          <w:sz w:val="23"/>
          <w:szCs w:val="23"/>
          <w:highlight w:val="white"/>
          <w:rtl w:val="0"/>
        </w:rPr>
        <w:t xml:space="preserve">, </w:t>
      </w:r>
      <w:r w:rsidDel="00000000" w:rsidR="00000000" w:rsidRPr="00000000">
        <w:rPr>
          <w:rFonts w:ascii="Times New Roman" w:cs="Times New Roman" w:eastAsia="Times New Roman" w:hAnsi="Times New Roman"/>
          <w:i w:val="1"/>
          <w:color w:val="3a3a3a"/>
          <w:sz w:val="23"/>
          <w:szCs w:val="23"/>
          <w:highlight w:val="white"/>
          <w:rtl w:val="0"/>
        </w:rPr>
        <w:t xml:space="preserve">801</w:t>
      </w:r>
      <w:r w:rsidDel="00000000" w:rsidR="00000000" w:rsidRPr="00000000">
        <w:rPr>
          <w:rFonts w:ascii="Times New Roman" w:cs="Times New Roman" w:eastAsia="Times New Roman" w:hAnsi="Times New Roman"/>
          <w:color w:val="3a3a3a"/>
          <w:sz w:val="23"/>
          <w:szCs w:val="23"/>
          <w:highlight w:val="white"/>
          <w:rtl w:val="0"/>
        </w:rPr>
        <w:t xml:space="preserve">, 149797–149797. </w:t>
      </w:r>
      <w:hyperlink r:id="rId28">
        <w:r w:rsidDel="00000000" w:rsidR="00000000" w:rsidRPr="00000000">
          <w:rPr>
            <w:rFonts w:ascii="Times New Roman" w:cs="Times New Roman" w:eastAsia="Times New Roman" w:hAnsi="Times New Roman"/>
            <w:color w:val="1155cc"/>
            <w:sz w:val="23"/>
            <w:szCs w:val="23"/>
            <w:highlight w:val="white"/>
            <w:u w:val="single"/>
            <w:rtl w:val="0"/>
          </w:rPr>
          <w:t xml:space="preserve">https://doi.org/10.1016/j.scitotenv.2021.149797</w:t>
        </w:r>
      </w:hyperlink>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color w:val="3a3a3a"/>
          <w:sz w:val="23"/>
          <w:szCs w:val="23"/>
          <w:highlight w:val="white"/>
        </w:rPr>
      </w:pPr>
      <w:r w:rsidDel="00000000" w:rsidR="00000000" w:rsidRPr="00000000">
        <w:rPr>
          <w:rFonts w:ascii="Times New Roman" w:cs="Times New Roman" w:eastAsia="Times New Roman" w:hAnsi="Times New Roman"/>
          <w:color w:val="3a3a3a"/>
          <w:sz w:val="23"/>
          <w:szCs w:val="23"/>
          <w:highlight w:val="white"/>
          <w:rtl w:val="0"/>
        </w:rPr>
        <w:t xml:space="preserve">Dikshit, &amp; Pradhan, B. (2021). Explainable AI in drought forecasting. </w:t>
      </w:r>
      <w:r w:rsidDel="00000000" w:rsidR="00000000" w:rsidRPr="00000000">
        <w:rPr>
          <w:rFonts w:ascii="Times New Roman" w:cs="Times New Roman" w:eastAsia="Times New Roman" w:hAnsi="Times New Roman"/>
          <w:i w:val="1"/>
          <w:color w:val="3a3a3a"/>
          <w:sz w:val="23"/>
          <w:szCs w:val="23"/>
          <w:highlight w:val="white"/>
          <w:rtl w:val="0"/>
        </w:rPr>
        <w:t xml:space="preserve">Machine Learning with Applications</w:t>
      </w:r>
      <w:r w:rsidDel="00000000" w:rsidR="00000000" w:rsidRPr="00000000">
        <w:rPr>
          <w:rFonts w:ascii="Times New Roman" w:cs="Times New Roman" w:eastAsia="Times New Roman" w:hAnsi="Times New Roman"/>
          <w:color w:val="3a3a3a"/>
          <w:sz w:val="23"/>
          <w:szCs w:val="23"/>
          <w:highlight w:val="white"/>
          <w:rtl w:val="0"/>
        </w:rPr>
        <w:t xml:space="preserve">, </w:t>
      </w:r>
      <w:r w:rsidDel="00000000" w:rsidR="00000000" w:rsidRPr="00000000">
        <w:rPr>
          <w:rFonts w:ascii="Times New Roman" w:cs="Times New Roman" w:eastAsia="Times New Roman" w:hAnsi="Times New Roman"/>
          <w:i w:val="1"/>
          <w:color w:val="3a3a3a"/>
          <w:sz w:val="23"/>
          <w:szCs w:val="23"/>
          <w:highlight w:val="white"/>
          <w:rtl w:val="0"/>
        </w:rPr>
        <w:t xml:space="preserve">6</w:t>
      </w:r>
      <w:r w:rsidDel="00000000" w:rsidR="00000000" w:rsidRPr="00000000">
        <w:rPr>
          <w:rFonts w:ascii="Times New Roman" w:cs="Times New Roman" w:eastAsia="Times New Roman" w:hAnsi="Times New Roman"/>
          <w:color w:val="3a3a3a"/>
          <w:sz w:val="23"/>
          <w:szCs w:val="23"/>
          <w:highlight w:val="white"/>
          <w:rtl w:val="0"/>
        </w:rPr>
        <w:t xml:space="preserve">, 100192. https://doi.org/10.1016/j.mlwa.2021.100192</w:t>
      </w:r>
    </w:p>
    <w:p w:rsidR="00000000" w:rsidDel="00000000" w:rsidP="00000000" w:rsidRDefault="00000000" w:rsidRPr="00000000" w14:paraId="00000128">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color w:val="3a3a3a"/>
          <w:sz w:val="23"/>
          <w:szCs w:val="23"/>
          <w:highlight w:val="white"/>
        </w:rPr>
      </w:pPr>
      <w:r w:rsidDel="00000000" w:rsidR="00000000" w:rsidRPr="00000000">
        <w:rPr>
          <w:rFonts w:ascii="Times New Roman" w:cs="Times New Roman" w:eastAsia="Times New Roman" w:hAnsi="Times New Roman"/>
          <w:color w:val="3a3a3a"/>
          <w:sz w:val="23"/>
          <w:szCs w:val="23"/>
          <w:highlight w:val="white"/>
          <w:rtl w:val="0"/>
        </w:rPr>
        <w:t xml:space="preserve">Hao, Singh, V. P., &amp; Xia, Y. (2018). Seasonal Drought Prediction: Advances, Challenges, and Future Prospects. </w:t>
      </w:r>
      <w:r w:rsidDel="00000000" w:rsidR="00000000" w:rsidRPr="00000000">
        <w:rPr>
          <w:rFonts w:ascii="Times New Roman" w:cs="Times New Roman" w:eastAsia="Times New Roman" w:hAnsi="Times New Roman"/>
          <w:i w:val="1"/>
          <w:color w:val="3a3a3a"/>
          <w:sz w:val="23"/>
          <w:szCs w:val="23"/>
          <w:highlight w:val="white"/>
          <w:rtl w:val="0"/>
        </w:rPr>
        <w:t xml:space="preserve">Reviews of Geophysics (1985)</w:t>
      </w:r>
      <w:r w:rsidDel="00000000" w:rsidR="00000000" w:rsidRPr="00000000">
        <w:rPr>
          <w:rFonts w:ascii="Times New Roman" w:cs="Times New Roman" w:eastAsia="Times New Roman" w:hAnsi="Times New Roman"/>
          <w:color w:val="3a3a3a"/>
          <w:sz w:val="23"/>
          <w:szCs w:val="23"/>
          <w:highlight w:val="white"/>
          <w:rtl w:val="0"/>
        </w:rPr>
        <w:t xml:space="preserve">, </w:t>
      </w:r>
      <w:r w:rsidDel="00000000" w:rsidR="00000000" w:rsidRPr="00000000">
        <w:rPr>
          <w:rFonts w:ascii="Times New Roman" w:cs="Times New Roman" w:eastAsia="Times New Roman" w:hAnsi="Times New Roman"/>
          <w:i w:val="1"/>
          <w:color w:val="3a3a3a"/>
          <w:sz w:val="23"/>
          <w:szCs w:val="23"/>
          <w:highlight w:val="white"/>
          <w:rtl w:val="0"/>
        </w:rPr>
        <w:t xml:space="preserve">56</w:t>
      </w:r>
      <w:r w:rsidDel="00000000" w:rsidR="00000000" w:rsidRPr="00000000">
        <w:rPr>
          <w:rFonts w:ascii="Times New Roman" w:cs="Times New Roman" w:eastAsia="Times New Roman" w:hAnsi="Times New Roman"/>
          <w:color w:val="3a3a3a"/>
          <w:sz w:val="23"/>
          <w:szCs w:val="23"/>
          <w:highlight w:val="white"/>
          <w:rtl w:val="0"/>
        </w:rPr>
        <w:t xml:space="preserve">(1), 108–141. https://doi.org/10.1002/2016RG000549</w:t>
      </w:r>
    </w:p>
    <w:p w:rsidR="00000000" w:rsidDel="00000000" w:rsidP="00000000" w:rsidRDefault="00000000" w:rsidRPr="00000000" w14:paraId="0000012B">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color w:val="3a3a3a"/>
          <w:sz w:val="23"/>
          <w:szCs w:val="23"/>
          <w:highlight w:val="white"/>
        </w:rPr>
      </w:pPr>
      <w:r w:rsidDel="00000000" w:rsidR="00000000" w:rsidRPr="00000000">
        <w:rPr>
          <w:rFonts w:ascii="Times New Roman" w:cs="Times New Roman" w:eastAsia="Times New Roman" w:hAnsi="Times New Roman"/>
          <w:color w:val="3a3a3a"/>
          <w:sz w:val="23"/>
          <w:szCs w:val="23"/>
          <w:highlight w:val="white"/>
          <w:rtl w:val="0"/>
        </w:rPr>
        <w:t xml:space="preserve">Jimenez, Marengo, J. A., Alves, L. M., Sulca, J. C., Takahashi, K., Ferrett, S., &amp; Collins, M. (2021). The role of ENSO flavours and TNA on recent droughts over Amazon forests and the Northeast Brazil region. </w:t>
      </w:r>
      <w:r w:rsidDel="00000000" w:rsidR="00000000" w:rsidRPr="00000000">
        <w:rPr>
          <w:rFonts w:ascii="Times New Roman" w:cs="Times New Roman" w:eastAsia="Times New Roman" w:hAnsi="Times New Roman"/>
          <w:i w:val="1"/>
          <w:color w:val="3a3a3a"/>
          <w:sz w:val="23"/>
          <w:szCs w:val="23"/>
          <w:highlight w:val="white"/>
          <w:rtl w:val="0"/>
        </w:rPr>
        <w:t xml:space="preserve">International Journal of Climatology</w:t>
      </w:r>
      <w:r w:rsidDel="00000000" w:rsidR="00000000" w:rsidRPr="00000000">
        <w:rPr>
          <w:rFonts w:ascii="Times New Roman" w:cs="Times New Roman" w:eastAsia="Times New Roman" w:hAnsi="Times New Roman"/>
          <w:color w:val="3a3a3a"/>
          <w:sz w:val="23"/>
          <w:szCs w:val="23"/>
          <w:highlight w:val="white"/>
          <w:rtl w:val="0"/>
        </w:rPr>
        <w:t xml:space="preserve">, </w:t>
      </w:r>
      <w:r w:rsidDel="00000000" w:rsidR="00000000" w:rsidRPr="00000000">
        <w:rPr>
          <w:rFonts w:ascii="Times New Roman" w:cs="Times New Roman" w:eastAsia="Times New Roman" w:hAnsi="Times New Roman"/>
          <w:i w:val="1"/>
          <w:color w:val="3a3a3a"/>
          <w:sz w:val="23"/>
          <w:szCs w:val="23"/>
          <w:highlight w:val="white"/>
          <w:rtl w:val="0"/>
        </w:rPr>
        <w:t xml:space="preserve">41</w:t>
      </w:r>
      <w:r w:rsidDel="00000000" w:rsidR="00000000" w:rsidRPr="00000000">
        <w:rPr>
          <w:rFonts w:ascii="Times New Roman" w:cs="Times New Roman" w:eastAsia="Times New Roman" w:hAnsi="Times New Roman"/>
          <w:color w:val="3a3a3a"/>
          <w:sz w:val="23"/>
          <w:szCs w:val="23"/>
          <w:highlight w:val="white"/>
          <w:rtl w:val="0"/>
        </w:rPr>
        <w:t xml:space="preserve">(7), 3761–3780. </w:t>
      </w:r>
      <w:hyperlink r:id="rId29">
        <w:r w:rsidDel="00000000" w:rsidR="00000000" w:rsidRPr="00000000">
          <w:rPr>
            <w:rFonts w:ascii="Times New Roman" w:cs="Times New Roman" w:eastAsia="Times New Roman" w:hAnsi="Times New Roman"/>
            <w:color w:val="1155cc"/>
            <w:sz w:val="23"/>
            <w:szCs w:val="23"/>
            <w:highlight w:val="white"/>
            <w:u w:val="single"/>
            <w:rtl w:val="0"/>
          </w:rPr>
          <w:t xml:space="preserve">https://doi.org/10.1002/joc.6453</w:t>
        </w:r>
      </w:hyperlink>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National Drought Mitigation Center. USDM Dataset. (2022). Retrieved form </w:t>
      </w:r>
      <w:hyperlink r:id="rId30">
        <w:r w:rsidDel="00000000" w:rsidR="00000000" w:rsidRPr="00000000">
          <w:rPr>
            <w:rFonts w:ascii="Times New Roman" w:cs="Times New Roman" w:eastAsia="Times New Roman" w:hAnsi="Times New Roman"/>
            <w:color w:val="1155cc"/>
            <w:sz w:val="24"/>
            <w:szCs w:val="24"/>
            <w:u w:val="single"/>
            <w:rtl w:val="0"/>
          </w:rPr>
          <w:t xml:space="preserve">https://droughtmonitor.unl.edu/Data.aspx</w:t>
        </w:r>
      </w:hyperlink>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color w:val="3a3a3a"/>
          <w:sz w:val="23"/>
          <w:szCs w:val="23"/>
          <w:highlight w:val="white"/>
        </w:rPr>
      </w:pPr>
      <w:r w:rsidDel="00000000" w:rsidR="00000000" w:rsidRPr="00000000">
        <w:rPr>
          <w:rFonts w:ascii="Times New Roman" w:cs="Times New Roman" w:eastAsia="Times New Roman" w:hAnsi="Times New Roman"/>
          <w:color w:val="3a3a3a"/>
          <w:sz w:val="23"/>
          <w:szCs w:val="23"/>
          <w:highlight w:val="white"/>
          <w:rtl w:val="0"/>
        </w:rPr>
        <w:t xml:space="preserve">Poornima, &amp; Pushpalatha, M. (2019). Prediction of Rainfall Using Intensified LSTM Based Recurrent Neural Network with Weighted Linear Units. </w:t>
      </w:r>
      <w:r w:rsidDel="00000000" w:rsidR="00000000" w:rsidRPr="00000000">
        <w:rPr>
          <w:rFonts w:ascii="Times New Roman" w:cs="Times New Roman" w:eastAsia="Times New Roman" w:hAnsi="Times New Roman"/>
          <w:i w:val="1"/>
          <w:color w:val="3a3a3a"/>
          <w:sz w:val="23"/>
          <w:szCs w:val="23"/>
          <w:highlight w:val="white"/>
          <w:rtl w:val="0"/>
        </w:rPr>
        <w:t xml:space="preserve">Atmosphere</w:t>
      </w:r>
      <w:r w:rsidDel="00000000" w:rsidR="00000000" w:rsidRPr="00000000">
        <w:rPr>
          <w:rFonts w:ascii="Times New Roman" w:cs="Times New Roman" w:eastAsia="Times New Roman" w:hAnsi="Times New Roman"/>
          <w:color w:val="3a3a3a"/>
          <w:sz w:val="23"/>
          <w:szCs w:val="23"/>
          <w:highlight w:val="white"/>
          <w:rtl w:val="0"/>
        </w:rPr>
        <w:t xml:space="preserve">, </w:t>
      </w:r>
      <w:r w:rsidDel="00000000" w:rsidR="00000000" w:rsidRPr="00000000">
        <w:rPr>
          <w:rFonts w:ascii="Times New Roman" w:cs="Times New Roman" w:eastAsia="Times New Roman" w:hAnsi="Times New Roman"/>
          <w:i w:val="1"/>
          <w:color w:val="3a3a3a"/>
          <w:sz w:val="23"/>
          <w:szCs w:val="23"/>
          <w:highlight w:val="white"/>
          <w:rtl w:val="0"/>
        </w:rPr>
        <w:t xml:space="preserve">10</w:t>
      </w:r>
      <w:r w:rsidDel="00000000" w:rsidR="00000000" w:rsidRPr="00000000">
        <w:rPr>
          <w:rFonts w:ascii="Times New Roman" w:cs="Times New Roman" w:eastAsia="Times New Roman" w:hAnsi="Times New Roman"/>
          <w:color w:val="3a3a3a"/>
          <w:sz w:val="23"/>
          <w:szCs w:val="23"/>
          <w:highlight w:val="white"/>
          <w:rtl w:val="0"/>
        </w:rPr>
        <w:t xml:space="preserve">(11), 668. </w:t>
      </w:r>
      <w:hyperlink r:id="rId31">
        <w:r w:rsidDel="00000000" w:rsidR="00000000" w:rsidRPr="00000000">
          <w:rPr>
            <w:rFonts w:ascii="Times New Roman" w:cs="Times New Roman" w:eastAsia="Times New Roman" w:hAnsi="Times New Roman"/>
            <w:color w:val="1155cc"/>
            <w:sz w:val="23"/>
            <w:szCs w:val="23"/>
            <w:highlight w:val="white"/>
            <w:u w:val="single"/>
            <w:rtl w:val="0"/>
          </w:rPr>
          <w:t xml:space="preserve">https://doi.org/10.3390/atmos10110668</w:t>
        </w:r>
      </w:hyperlink>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color w:val="3a3a3a"/>
          <w:sz w:val="23"/>
          <w:szCs w:val="23"/>
          <w:highlight w:val="white"/>
        </w:rPr>
      </w:pPr>
      <w:r w:rsidDel="00000000" w:rsidR="00000000" w:rsidRPr="00000000">
        <w:rPr>
          <w:rFonts w:ascii="Times New Roman" w:cs="Times New Roman" w:eastAsia="Times New Roman" w:hAnsi="Times New Roman"/>
          <w:color w:val="3a3a3a"/>
          <w:sz w:val="23"/>
          <w:szCs w:val="23"/>
          <w:highlight w:val="white"/>
          <w:rtl w:val="0"/>
        </w:rPr>
        <w:t xml:space="preserve">Salehi-Lisar, &amp; Bakhshayeshan-Agdam, H. (2016). Drought Stress in Plants: Causes, Consequences, and Tolerance. In </w:t>
      </w:r>
      <w:r w:rsidDel="00000000" w:rsidR="00000000" w:rsidRPr="00000000">
        <w:rPr>
          <w:rFonts w:ascii="Times New Roman" w:cs="Times New Roman" w:eastAsia="Times New Roman" w:hAnsi="Times New Roman"/>
          <w:i w:val="1"/>
          <w:color w:val="3a3a3a"/>
          <w:sz w:val="23"/>
          <w:szCs w:val="23"/>
          <w:highlight w:val="white"/>
          <w:rtl w:val="0"/>
        </w:rPr>
        <w:t xml:space="preserve">Drought Stress Tolerance in Plants, Vol 1</w:t>
      </w:r>
      <w:r w:rsidDel="00000000" w:rsidR="00000000" w:rsidRPr="00000000">
        <w:rPr>
          <w:rFonts w:ascii="Times New Roman" w:cs="Times New Roman" w:eastAsia="Times New Roman" w:hAnsi="Times New Roman"/>
          <w:color w:val="3a3a3a"/>
          <w:sz w:val="23"/>
          <w:szCs w:val="23"/>
          <w:highlight w:val="white"/>
          <w:rtl w:val="0"/>
        </w:rPr>
        <w:t xml:space="preserve"> (pp. 1–16). Springer International Publishing. </w:t>
      </w:r>
      <w:hyperlink r:id="rId32">
        <w:r w:rsidDel="00000000" w:rsidR="00000000" w:rsidRPr="00000000">
          <w:rPr>
            <w:rFonts w:ascii="Times New Roman" w:cs="Times New Roman" w:eastAsia="Times New Roman" w:hAnsi="Times New Roman"/>
            <w:color w:val="1155cc"/>
            <w:sz w:val="23"/>
            <w:szCs w:val="23"/>
            <w:highlight w:val="white"/>
            <w:u w:val="single"/>
            <w:rtl w:val="0"/>
          </w:rPr>
          <w:t xml:space="preserve">https://doi.org/10.1007/978-3-319-28899-4_1</w:t>
        </w:r>
      </w:hyperlink>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color w:val="3a3a3a"/>
          <w:sz w:val="23"/>
          <w:szCs w:val="23"/>
          <w:highlight w:val="white"/>
        </w:rPr>
      </w:pPr>
      <w:r w:rsidDel="00000000" w:rsidR="00000000" w:rsidRPr="00000000">
        <w:rPr>
          <w:rFonts w:ascii="Times New Roman" w:cs="Times New Roman" w:eastAsia="Times New Roman" w:hAnsi="Times New Roman"/>
          <w:color w:val="3a3a3a"/>
          <w:sz w:val="23"/>
          <w:szCs w:val="23"/>
          <w:highlight w:val="white"/>
          <w:rtl w:val="0"/>
        </w:rPr>
        <w:t xml:space="preserve">Scheff. (2018). Drought Indices, Drought Impacts, CO2, and Warming: a Historical and Geologic Perspective. </w:t>
      </w:r>
      <w:r w:rsidDel="00000000" w:rsidR="00000000" w:rsidRPr="00000000">
        <w:rPr>
          <w:rFonts w:ascii="Times New Roman" w:cs="Times New Roman" w:eastAsia="Times New Roman" w:hAnsi="Times New Roman"/>
          <w:i w:val="1"/>
          <w:color w:val="3a3a3a"/>
          <w:sz w:val="23"/>
          <w:szCs w:val="23"/>
          <w:highlight w:val="white"/>
          <w:rtl w:val="0"/>
        </w:rPr>
        <w:t xml:space="preserve">Current Climate Change Reports</w:t>
      </w:r>
      <w:r w:rsidDel="00000000" w:rsidR="00000000" w:rsidRPr="00000000">
        <w:rPr>
          <w:rFonts w:ascii="Times New Roman" w:cs="Times New Roman" w:eastAsia="Times New Roman" w:hAnsi="Times New Roman"/>
          <w:color w:val="3a3a3a"/>
          <w:sz w:val="23"/>
          <w:szCs w:val="23"/>
          <w:highlight w:val="white"/>
          <w:rtl w:val="0"/>
        </w:rPr>
        <w:t xml:space="preserve">, </w:t>
      </w:r>
      <w:r w:rsidDel="00000000" w:rsidR="00000000" w:rsidRPr="00000000">
        <w:rPr>
          <w:rFonts w:ascii="Times New Roman" w:cs="Times New Roman" w:eastAsia="Times New Roman" w:hAnsi="Times New Roman"/>
          <w:i w:val="1"/>
          <w:color w:val="3a3a3a"/>
          <w:sz w:val="23"/>
          <w:szCs w:val="23"/>
          <w:highlight w:val="white"/>
          <w:rtl w:val="0"/>
        </w:rPr>
        <w:t xml:space="preserve">4</w:t>
      </w:r>
      <w:r w:rsidDel="00000000" w:rsidR="00000000" w:rsidRPr="00000000">
        <w:rPr>
          <w:rFonts w:ascii="Times New Roman" w:cs="Times New Roman" w:eastAsia="Times New Roman" w:hAnsi="Times New Roman"/>
          <w:color w:val="3a3a3a"/>
          <w:sz w:val="23"/>
          <w:szCs w:val="23"/>
          <w:highlight w:val="white"/>
          <w:rtl w:val="0"/>
        </w:rPr>
        <w:t xml:space="preserve">(2), 202–209. </w:t>
      </w:r>
      <w:hyperlink r:id="rId33">
        <w:r w:rsidDel="00000000" w:rsidR="00000000" w:rsidRPr="00000000">
          <w:rPr>
            <w:rFonts w:ascii="Times New Roman" w:cs="Times New Roman" w:eastAsia="Times New Roman" w:hAnsi="Times New Roman"/>
            <w:color w:val="1155cc"/>
            <w:sz w:val="23"/>
            <w:szCs w:val="23"/>
            <w:highlight w:val="white"/>
            <w:u w:val="single"/>
            <w:rtl w:val="0"/>
          </w:rPr>
          <w:t xml:space="preserve">https://doi.org/10.1007/s40641-018-0094-1</w:t>
        </w:r>
      </w:hyperlink>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color w:val="3a3a3a"/>
          <w:sz w:val="23"/>
          <w:szCs w:val="23"/>
          <w:highlight w:val="white"/>
        </w:rPr>
      </w:pPr>
      <w:r w:rsidDel="00000000" w:rsidR="00000000" w:rsidRPr="00000000">
        <w:rPr>
          <w:rFonts w:ascii="Times New Roman" w:cs="Times New Roman" w:eastAsia="Times New Roman" w:hAnsi="Times New Roman"/>
          <w:color w:val="3a3a3a"/>
          <w:sz w:val="23"/>
          <w:szCs w:val="23"/>
          <w:highlight w:val="white"/>
          <w:rtl w:val="0"/>
        </w:rPr>
        <w:t xml:space="preserve">Sharafati, Nabaei, S., &amp; Shahid, S. (2020). Spatial assessment of meteorological drought features over different climate regions in Iran. </w:t>
      </w:r>
      <w:r w:rsidDel="00000000" w:rsidR="00000000" w:rsidRPr="00000000">
        <w:rPr>
          <w:rFonts w:ascii="Times New Roman" w:cs="Times New Roman" w:eastAsia="Times New Roman" w:hAnsi="Times New Roman"/>
          <w:i w:val="1"/>
          <w:color w:val="3a3a3a"/>
          <w:sz w:val="23"/>
          <w:szCs w:val="23"/>
          <w:highlight w:val="white"/>
          <w:rtl w:val="0"/>
        </w:rPr>
        <w:t xml:space="preserve">International Journal of Climatology</w:t>
      </w:r>
      <w:r w:rsidDel="00000000" w:rsidR="00000000" w:rsidRPr="00000000">
        <w:rPr>
          <w:rFonts w:ascii="Times New Roman" w:cs="Times New Roman" w:eastAsia="Times New Roman" w:hAnsi="Times New Roman"/>
          <w:color w:val="3a3a3a"/>
          <w:sz w:val="23"/>
          <w:szCs w:val="23"/>
          <w:highlight w:val="white"/>
          <w:rtl w:val="0"/>
        </w:rPr>
        <w:t xml:space="preserve">, </w:t>
      </w:r>
      <w:r w:rsidDel="00000000" w:rsidR="00000000" w:rsidRPr="00000000">
        <w:rPr>
          <w:rFonts w:ascii="Times New Roman" w:cs="Times New Roman" w:eastAsia="Times New Roman" w:hAnsi="Times New Roman"/>
          <w:i w:val="1"/>
          <w:color w:val="3a3a3a"/>
          <w:sz w:val="23"/>
          <w:szCs w:val="23"/>
          <w:highlight w:val="white"/>
          <w:rtl w:val="0"/>
        </w:rPr>
        <w:t xml:space="preserve">40</w:t>
      </w:r>
      <w:r w:rsidDel="00000000" w:rsidR="00000000" w:rsidRPr="00000000">
        <w:rPr>
          <w:rFonts w:ascii="Times New Roman" w:cs="Times New Roman" w:eastAsia="Times New Roman" w:hAnsi="Times New Roman"/>
          <w:color w:val="3a3a3a"/>
          <w:sz w:val="23"/>
          <w:szCs w:val="23"/>
          <w:highlight w:val="white"/>
          <w:rtl w:val="0"/>
        </w:rPr>
        <w:t xml:space="preserve">(3), 1864–1884. </w:t>
      </w:r>
      <w:hyperlink r:id="rId34">
        <w:r w:rsidDel="00000000" w:rsidR="00000000" w:rsidRPr="00000000">
          <w:rPr>
            <w:rFonts w:ascii="Times New Roman" w:cs="Times New Roman" w:eastAsia="Times New Roman" w:hAnsi="Times New Roman"/>
            <w:color w:val="1155cc"/>
            <w:sz w:val="23"/>
            <w:szCs w:val="23"/>
            <w:highlight w:val="white"/>
            <w:u w:val="single"/>
            <w:rtl w:val="0"/>
          </w:rPr>
          <w:t xml:space="preserve">https://doi.org/10.1002/joc.6307</w:t>
        </w:r>
      </w:hyperlink>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color w:val="3a3a3a"/>
          <w:sz w:val="23"/>
          <w:szCs w:val="23"/>
          <w:highlight w:val="white"/>
        </w:rPr>
      </w:pPr>
      <w:r w:rsidDel="00000000" w:rsidR="00000000" w:rsidRPr="00000000">
        <w:rPr>
          <w:rFonts w:ascii="Times New Roman" w:cs="Times New Roman" w:eastAsia="Times New Roman" w:hAnsi="Times New Roman"/>
          <w:color w:val="3a3a3a"/>
          <w:sz w:val="23"/>
          <w:szCs w:val="23"/>
          <w:highlight w:val="white"/>
          <w:rtl w:val="0"/>
        </w:rPr>
        <w:t xml:space="preserve">Sundararajan, Garg, L., Srinivasan, K., Bashir, A. K., Kaliappan, J., Ganapathy, G. P., Selvaraj, S. K., &amp; Meena. (2021). A Contemporary Review on Drought Modeling Using Machine Learning Approaches. </w:t>
      </w:r>
      <w:r w:rsidDel="00000000" w:rsidR="00000000" w:rsidRPr="00000000">
        <w:rPr>
          <w:rFonts w:ascii="Times New Roman" w:cs="Times New Roman" w:eastAsia="Times New Roman" w:hAnsi="Times New Roman"/>
          <w:i w:val="1"/>
          <w:color w:val="3a3a3a"/>
          <w:sz w:val="23"/>
          <w:szCs w:val="23"/>
          <w:highlight w:val="white"/>
          <w:rtl w:val="0"/>
        </w:rPr>
        <w:t xml:space="preserve">Computer Modeling in Engineering &amp; Sciences</w:t>
      </w:r>
      <w:r w:rsidDel="00000000" w:rsidR="00000000" w:rsidRPr="00000000">
        <w:rPr>
          <w:rFonts w:ascii="Times New Roman" w:cs="Times New Roman" w:eastAsia="Times New Roman" w:hAnsi="Times New Roman"/>
          <w:color w:val="3a3a3a"/>
          <w:sz w:val="23"/>
          <w:szCs w:val="23"/>
          <w:highlight w:val="white"/>
          <w:rtl w:val="0"/>
        </w:rPr>
        <w:t xml:space="preserve">, </w:t>
      </w:r>
      <w:r w:rsidDel="00000000" w:rsidR="00000000" w:rsidRPr="00000000">
        <w:rPr>
          <w:rFonts w:ascii="Times New Roman" w:cs="Times New Roman" w:eastAsia="Times New Roman" w:hAnsi="Times New Roman"/>
          <w:i w:val="1"/>
          <w:color w:val="3a3a3a"/>
          <w:sz w:val="23"/>
          <w:szCs w:val="23"/>
          <w:highlight w:val="white"/>
          <w:rtl w:val="0"/>
        </w:rPr>
        <w:t xml:space="preserve">128</w:t>
      </w:r>
      <w:r w:rsidDel="00000000" w:rsidR="00000000" w:rsidRPr="00000000">
        <w:rPr>
          <w:rFonts w:ascii="Times New Roman" w:cs="Times New Roman" w:eastAsia="Times New Roman" w:hAnsi="Times New Roman"/>
          <w:color w:val="3a3a3a"/>
          <w:sz w:val="23"/>
          <w:szCs w:val="23"/>
          <w:highlight w:val="white"/>
          <w:rtl w:val="0"/>
        </w:rPr>
        <w:t xml:space="preserve">(2), 447–487. </w:t>
      </w:r>
      <w:hyperlink r:id="rId35">
        <w:r w:rsidDel="00000000" w:rsidR="00000000" w:rsidRPr="00000000">
          <w:rPr>
            <w:rFonts w:ascii="Times New Roman" w:cs="Times New Roman" w:eastAsia="Times New Roman" w:hAnsi="Times New Roman"/>
            <w:color w:val="1155cc"/>
            <w:sz w:val="23"/>
            <w:szCs w:val="23"/>
            <w:highlight w:val="white"/>
            <w:u w:val="single"/>
            <w:rtl w:val="0"/>
          </w:rPr>
          <w:t xml:space="preserve">https://doi.org/10.32604/cmes.2021.015528</w:t>
        </w:r>
      </w:hyperlink>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color w:val="3a3a3a"/>
          <w:sz w:val="23"/>
          <w:szCs w:val="23"/>
          <w:highlight w:val="white"/>
        </w:rPr>
      </w:pPr>
      <w:r w:rsidDel="00000000" w:rsidR="00000000" w:rsidRPr="00000000">
        <w:rPr>
          <w:rFonts w:ascii="Times New Roman" w:cs="Times New Roman" w:eastAsia="Times New Roman" w:hAnsi="Times New Roman"/>
          <w:color w:val="3a3a3a"/>
          <w:sz w:val="23"/>
          <w:szCs w:val="23"/>
          <w:highlight w:val="white"/>
          <w:rtl w:val="0"/>
        </w:rPr>
        <w:t xml:space="preserve">Vincente-Serrano, Begueria, S., &amp; Lopez-Moreno, J. I. (2010). A Multiscalar Drought Index Sensitive to Global Warming. </w:t>
      </w:r>
      <w:r w:rsidDel="00000000" w:rsidR="00000000" w:rsidRPr="00000000">
        <w:rPr>
          <w:rFonts w:ascii="Times New Roman" w:cs="Times New Roman" w:eastAsia="Times New Roman" w:hAnsi="Times New Roman"/>
          <w:i w:val="1"/>
          <w:color w:val="3a3a3a"/>
          <w:sz w:val="23"/>
          <w:szCs w:val="23"/>
          <w:highlight w:val="white"/>
          <w:rtl w:val="0"/>
        </w:rPr>
        <w:t xml:space="preserve">Journal of Climate</w:t>
      </w:r>
      <w:r w:rsidDel="00000000" w:rsidR="00000000" w:rsidRPr="00000000">
        <w:rPr>
          <w:rFonts w:ascii="Times New Roman" w:cs="Times New Roman" w:eastAsia="Times New Roman" w:hAnsi="Times New Roman"/>
          <w:color w:val="3a3a3a"/>
          <w:sz w:val="23"/>
          <w:szCs w:val="23"/>
          <w:highlight w:val="white"/>
          <w:rtl w:val="0"/>
        </w:rPr>
        <w:t xml:space="preserve">, </w:t>
      </w:r>
      <w:r w:rsidDel="00000000" w:rsidR="00000000" w:rsidRPr="00000000">
        <w:rPr>
          <w:rFonts w:ascii="Times New Roman" w:cs="Times New Roman" w:eastAsia="Times New Roman" w:hAnsi="Times New Roman"/>
          <w:i w:val="1"/>
          <w:color w:val="3a3a3a"/>
          <w:sz w:val="23"/>
          <w:szCs w:val="23"/>
          <w:highlight w:val="white"/>
          <w:rtl w:val="0"/>
        </w:rPr>
        <w:t xml:space="preserve">23</w:t>
      </w:r>
      <w:r w:rsidDel="00000000" w:rsidR="00000000" w:rsidRPr="00000000">
        <w:rPr>
          <w:rFonts w:ascii="Times New Roman" w:cs="Times New Roman" w:eastAsia="Times New Roman" w:hAnsi="Times New Roman"/>
          <w:color w:val="3a3a3a"/>
          <w:sz w:val="23"/>
          <w:szCs w:val="23"/>
          <w:highlight w:val="white"/>
          <w:rtl w:val="0"/>
        </w:rPr>
        <w:t xml:space="preserve">(7), 1696–1718. </w:t>
      </w:r>
      <w:hyperlink r:id="rId36">
        <w:r w:rsidDel="00000000" w:rsidR="00000000" w:rsidRPr="00000000">
          <w:rPr>
            <w:rFonts w:ascii="Times New Roman" w:cs="Times New Roman" w:eastAsia="Times New Roman" w:hAnsi="Times New Roman"/>
            <w:color w:val="1155cc"/>
            <w:sz w:val="23"/>
            <w:szCs w:val="23"/>
            <w:highlight w:val="white"/>
            <w:u w:val="single"/>
            <w:rtl w:val="0"/>
          </w:rPr>
          <w:t xml:space="preserve">https://doi.org/10.1175/2009JCLI2909.1</w:t>
        </w:r>
      </w:hyperlink>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color w:val="3a3a3a"/>
          <w:sz w:val="23"/>
          <w:szCs w:val="23"/>
          <w:highlight w:val="white"/>
        </w:rPr>
      </w:pPr>
      <w:r w:rsidDel="00000000" w:rsidR="00000000" w:rsidRPr="00000000">
        <w:rPr>
          <w:rFonts w:ascii="Times New Roman" w:cs="Times New Roman" w:eastAsia="Times New Roman" w:hAnsi="Times New Roman"/>
          <w:color w:val="3a3a3a"/>
          <w:sz w:val="23"/>
          <w:szCs w:val="23"/>
          <w:highlight w:val="white"/>
          <w:rtl w:val="0"/>
        </w:rPr>
        <w:t xml:space="preserve">Zhang, Qu, Y., Zhang, X., Wu, X., Zhou, X., Ren, B., Zeng, J., &amp; Wang, Q. (2021). Spatiotemporal variability of annual drought severity, duration, and frequency from 1901 to 2020. </w:t>
      </w:r>
      <w:r w:rsidDel="00000000" w:rsidR="00000000" w:rsidRPr="00000000">
        <w:rPr>
          <w:rFonts w:ascii="Times New Roman" w:cs="Times New Roman" w:eastAsia="Times New Roman" w:hAnsi="Times New Roman"/>
          <w:i w:val="1"/>
          <w:color w:val="3a3a3a"/>
          <w:sz w:val="23"/>
          <w:szCs w:val="23"/>
          <w:highlight w:val="white"/>
          <w:rtl w:val="0"/>
        </w:rPr>
        <w:t xml:space="preserve">Climate Research</w:t>
      </w:r>
      <w:r w:rsidDel="00000000" w:rsidR="00000000" w:rsidRPr="00000000">
        <w:rPr>
          <w:rFonts w:ascii="Times New Roman" w:cs="Times New Roman" w:eastAsia="Times New Roman" w:hAnsi="Times New Roman"/>
          <w:color w:val="3a3a3a"/>
          <w:sz w:val="23"/>
          <w:szCs w:val="23"/>
          <w:highlight w:val="white"/>
          <w:rtl w:val="0"/>
        </w:rPr>
        <w:t xml:space="preserve">. </w:t>
      </w:r>
      <w:hyperlink r:id="rId37">
        <w:r w:rsidDel="00000000" w:rsidR="00000000" w:rsidRPr="00000000">
          <w:rPr>
            <w:rFonts w:ascii="Times New Roman" w:cs="Times New Roman" w:eastAsia="Times New Roman" w:hAnsi="Times New Roman"/>
            <w:color w:val="1155cc"/>
            <w:sz w:val="23"/>
            <w:szCs w:val="23"/>
            <w:highlight w:val="white"/>
            <w:u w:val="single"/>
            <w:rtl w:val="0"/>
          </w:rPr>
          <w:t xml:space="preserve">https://doi.org/10.3354/cr01680</w:t>
        </w:r>
      </w:hyperlink>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47">
      <w:pPr>
        <w:spacing w:line="392.72727272727275" w:lineRule="auto"/>
        <w:rPr>
          <w:color w:val="0c7dbb"/>
          <w:sz w:val="21"/>
          <w:szCs w:val="21"/>
          <w:highlight w:val="white"/>
        </w:rPr>
      </w:pPr>
      <w:r w:rsidDel="00000000" w:rsidR="00000000" w:rsidRPr="00000000">
        <w:rPr>
          <w:rtl w:val="0"/>
        </w:rPr>
      </w:r>
    </w:p>
    <w:p w:rsidR="00000000" w:rsidDel="00000000" w:rsidP="00000000" w:rsidRDefault="00000000" w:rsidRPr="00000000" w14:paraId="00000148">
      <w:pPr>
        <w:spacing w:line="392.72727272727275" w:lineRule="auto"/>
        <w:rPr>
          <w:color w:val="2e2e2e"/>
          <w:sz w:val="21"/>
          <w:szCs w:val="21"/>
          <w:highlight w:val="white"/>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color w:val="222222"/>
          <w:sz w:val="23"/>
          <w:szCs w:val="23"/>
          <w:highlight w:val="white"/>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color w:val="3a3a3a"/>
          <w:sz w:val="23"/>
          <w:szCs w:val="23"/>
          <w:highlight w:val="white"/>
        </w:rPr>
      </w:pPr>
      <w:r w:rsidDel="00000000" w:rsidR="00000000" w:rsidRPr="00000000">
        <w:rPr>
          <w:rtl w:val="0"/>
        </w:rPr>
      </w:r>
    </w:p>
    <w:sectPr>
      <w:headerReference r:id="rId38"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Yujie Cai" w:id="9" w:date="2022-04-21T02:17:15Z">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 can help with it</w:t>
      </w:r>
    </w:p>
  </w:comment>
  <w:comment w:author="Yujie Cai" w:id="4" w:date="2022-04-21T01:00:38Z">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rewrote this section</w:t>
      </w:r>
    </w:p>
  </w:comment>
  <w:comment w:author="Michael Fein" w:id="0" w:date="2022-04-19T20:16:18Z">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likely cut this section down to just NEED TO KNOW</w:t>
      </w:r>
    </w:p>
  </w:comment>
  <w:comment w:author="Michael Fein" w:id="8" w:date="2022-04-19T20:29:13Z">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Focus discussion on impact made to the field such as accuracy in 3-6 month horizons, greater synthesis of more variables, non-time series approaches can be applied to more regions with less available data</w:t>
      </w:r>
    </w:p>
  </w:comment>
  <w:comment w:author="Michael Fein" w:id="1" w:date="2022-04-19T19:35:46Z">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should cut this section down to only mention the direct causal mechanisms / methods we examined</w:t>
      </w:r>
    </w:p>
  </w:comment>
  <w:comment w:author="Michael Fein" w:id="2" w:date="2022-04-19T19:36:27Z">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should focus on current methods and their shortcomings to explain what we iterated on precisely</w:t>
      </w:r>
    </w:p>
  </w:comment>
  <w:comment w:author="Yujie Cai" w:id="3" w:date="2022-04-21T01:58:23Z">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EDIT</w:t>
      </w:r>
    </w:p>
  </w:comment>
  <w:comment w:author="Michael Fein" w:id="5" w:date="2022-04-19T19:38:06Z">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 suggestion: Make 2 sections, one discussing time series forecasting and the other discussing categorical predicting</w:t>
      </w:r>
    </w:p>
  </w:comment>
  <w:comment w:author="Michael Fein" w:id="6" w:date="2022-04-19T19:38:43Z">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Time Series Forecasting - includes autoregressive, LSTM, RNN</w:t>
      </w:r>
    </w:p>
  </w:comment>
  <w:comment w:author="Michael Fein" w:id="7" w:date="2022-04-19T19:39:19Z">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Linear Prediction - includes OLS, LR, deep neural networks, forests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spacing w:after="80" w:before="280" w:lineRule="auto"/>
    </w:pPr>
    <w:rPr>
      <w:rFonts w:ascii="Times New Roman" w:cs="Times New Roman" w:eastAsia="Times New Roman" w:hAnsi="Times New Roman"/>
      <w:b w:val="1"/>
      <w:sz w:val="24"/>
      <w:szCs w:val="24"/>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1.png"/><Relationship Id="rId21" Type="http://schemas.openxmlformats.org/officeDocument/2006/relationships/image" Target="media/image15.png"/><Relationship Id="rId24" Type="http://schemas.openxmlformats.org/officeDocument/2006/relationships/image" Target="media/image1.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0.png"/><Relationship Id="rId26" Type="http://schemas.openxmlformats.org/officeDocument/2006/relationships/hyperlink" Target="https://doi.org/10.1016/j.pce.2020.102914" TargetMode="External"/><Relationship Id="rId25" Type="http://schemas.openxmlformats.org/officeDocument/2006/relationships/image" Target="media/image17.png"/><Relationship Id="rId28" Type="http://schemas.openxmlformats.org/officeDocument/2006/relationships/hyperlink" Target="https://doi.org/10.1016/j.scitotenv.2021.149797" TargetMode="External"/><Relationship Id="rId27" Type="http://schemas.openxmlformats.org/officeDocument/2006/relationships/hyperlink" Target="https://doi.org/10.1016/j.rse.2020.112209"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doi.org/10.1002/joc.6453" TargetMode="External"/><Relationship Id="rId7" Type="http://schemas.openxmlformats.org/officeDocument/2006/relationships/image" Target="media/image14.png"/><Relationship Id="rId8" Type="http://schemas.openxmlformats.org/officeDocument/2006/relationships/image" Target="media/image6.png"/><Relationship Id="rId31" Type="http://schemas.openxmlformats.org/officeDocument/2006/relationships/hyperlink" Target="https://doi.org/10.3390/atmos10110668" TargetMode="External"/><Relationship Id="rId30" Type="http://schemas.openxmlformats.org/officeDocument/2006/relationships/hyperlink" Target="https://droughtmonitor.unl.edu/Data.aspx" TargetMode="External"/><Relationship Id="rId11" Type="http://schemas.openxmlformats.org/officeDocument/2006/relationships/image" Target="media/image19.png"/><Relationship Id="rId33" Type="http://schemas.openxmlformats.org/officeDocument/2006/relationships/hyperlink" Target="https://doi.org/10.1007/s40641-018-0094-1" TargetMode="External"/><Relationship Id="rId10" Type="http://schemas.openxmlformats.org/officeDocument/2006/relationships/image" Target="media/image18.png"/><Relationship Id="rId32" Type="http://schemas.openxmlformats.org/officeDocument/2006/relationships/hyperlink" Target="https://doi.org/10.1007/978-3-319-28899-4_1" TargetMode="External"/><Relationship Id="rId13" Type="http://schemas.openxmlformats.org/officeDocument/2006/relationships/image" Target="media/image12.png"/><Relationship Id="rId35" Type="http://schemas.openxmlformats.org/officeDocument/2006/relationships/hyperlink" Target="https://doi.org/10.32604/cmes.2021.015528" TargetMode="External"/><Relationship Id="rId12" Type="http://schemas.openxmlformats.org/officeDocument/2006/relationships/image" Target="media/image8.png"/><Relationship Id="rId34" Type="http://schemas.openxmlformats.org/officeDocument/2006/relationships/hyperlink" Target="https://doi.org/10.1002/joc.6307" TargetMode="External"/><Relationship Id="rId15" Type="http://schemas.openxmlformats.org/officeDocument/2006/relationships/image" Target="media/image5.png"/><Relationship Id="rId37" Type="http://schemas.openxmlformats.org/officeDocument/2006/relationships/hyperlink" Target="https://doi.org/10.3354/cr01680" TargetMode="External"/><Relationship Id="rId14" Type="http://schemas.openxmlformats.org/officeDocument/2006/relationships/image" Target="media/image13.png"/><Relationship Id="rId36" Type="http://schemas.openxmlformats.org/officeDocument/2006/relationships/hyperlink" Target="https://doi.org/10.1175/2009JCLI2909.1" TargetMode="External"/><Relationship Id="rId17" Type="http://schemas.openxmlformats.org/officeDocument/2006/relationships/image" Target="media/image3.png"/><Relationship Id="rId16" Type="http://schemas.openxmlformats.org/officeDocument/2006/relationships/image" Target="media/image4.png"/><Relationship Id="rId38" Type="http://schemas.openxmlformats.org/officeDocument/2006/relationships/header" Target="header1.xml"/><Relationship Id="rId19" Type="http://schemas.openxmlformats.org/officeDocument/2006/relationships/image" Target="media/image2.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